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Cambria" w:cs="Cambria" w:eastAsia="Cambria" w:hAnsi="Cambria"/>
          <w:sz w:val="70"/>
          <w:szCs w:val="70"/>
        </w:rPr>
      </w:pPr>
      <w:bookmarkStart w:colFirst="0" w:colLast="0" w:name="_nj23sjpj5u97" w:id="0"/>
      <w:bookmarkEnd w:id="0"/>
      <w:r w:rsidDel="00000000" w:rsidR="00000000" w:rsidRPr="00000000">
        <w:rPr>
          <w:rFonts w:ascii="Cambria" w:cs="Cambria" w:eastAsia="Cambria" w:hAnsi="Cambria"/>
          <w:sz w:val="70"/>
          <w:szCs w:val="70"/>
          <w:rtl w:val="0"/>
        </w:rPr>
        <w:t xml:space="preserve">Les recettes chorégraphiques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Cambria" w:cs="Cambria" w:eastAsia="Cambria" w:hAnsi="Cambria"/>
          <w:sz w:val="60"/>
          <w:szCs w:val="60"/>
        </w:rPr>
      </w:pPr>
      <w:bookmarkStart w:colFirst="0" w:colLast="0" w:name="_or4ec5t5pnzg" w:id="1"/>
      <w:bookmarkEnd w:id="1"/>
      <w:r w:rsidDel="00000000" w:rsidR="00000000" w:rsidRPr="00000000">
        <w:rPr>
          <w:rFonts w:ascii="Cambria" w:cs="Cambria" w:eastAsia="Cambria" w:hAnsi="Cambria"/>
          <w:sz w:val="40"/>
          <w:szCs w:val="40"/>
          <w:rtl w:val="0"/>
        </w:rPr>
        <w:t xml:space="preserve">TRACES INDIVIDUELLES D’ANALYSE       </w:t>
      </w:r>
      <w:r w:rsidDel="00000000" w:rsidR="00000000" w:rsidRPr="00000000">
        <w:rPr>
          <w:rFonts w:ascii="Cambria" w:cs="Cambria" w:eastAsia="Cambria" w:hAnsi="Cambria"/>
          <w:sz w:val="60"/>
          <w:szCs w:val="60"/>
          <w:rtl w:val="0"/>
        </w:rPr>
        <w:t xml:space="preserve">/20 </w:t>
      </w:r>
    </w:p>
    <w:p w:rsidR="00000000" w:rsidDel="00000000" w:rsidP="00000000" w:rsidRDefault="00000000" w:rsidRPr="00000000" w14:paraId="00000003">
      <w:pPr>
        <w:pStyle w:val="Title"/>
        <w:pageBreakBefore w:val="0"/>
        <w:rPr>
          <w:rFonts w:ascii="Cambria" w:cs="Cambria" w:eastAsia="Cambria" w:hAnsi="Cambria"/>
          <w:sz w:val="60"/>
          <w:szCs w:val="60"/>
        </w:rPr>
      </w:pPr>
      <w:bookmarkStart w:colFirst="0" w:colLast="0" w:name="_is16jie7py5" w:id="2"/>
      <w:bookmarkEnd w:id="2"/>
      <w:r w:rsidDel="00000000" w:rsidR="00000000" w:rsidRPr="00000000">
        <w:rPr>
          <w:rFonts w:ascii="Cambria" w:cs="Cambria" w:eastAsia="Cambria" w:hAnsi="Cambria"/>
          <w:sz w:val="30"/>
          <w:szCs w:val="30"/>
          <w:rtl w:val="0"/>
        </w:rPr>
        <w:t xml:space="preserve">Guide de travail de </w:t>
      </w:r>
      <w:r w:rsidDel="00000000" w:rsidR="00000000" w:rsidRPr="00000000">
        <w:rPr>
          <w:rFonts w:ascii="Cambria" w:cs="Cambria" w:eastAsia="Cambria" w:hAnsi="Cambria"/>
          <w:sz w:val="30"/>
          <w:szCs w:val="30"/>
          <w:u w:val="single"/>
          <w:rtl w:val="0"/>
        </w:rPr>
        <w:t xml:space="preserve">                                              </w:t>
      </w:r>
      <w:r w:rsidDel="00000000" w:rsidR="00000000" w:rsidRPr="00000000">
        <w:rPr>
          <w:rFonts w:ascii="Cambria" w:cs="Cambria" w:eastAsia="Cambria" w:hAnsi="Cambria"/>
          <w:sz w:val="30"/>
          <w:szCs w:val="30"/>
          <w:rtl w:val="0"/>
        </w:rPr>
        <w:t xml:space="preserve">( prénom de l’élève) </w:t>
      </w:r>
      <w:r w:rsidDel="00000000" w:rsidR="00000000" w:rsidRPr="00000000">
        <w:rPr>
          <w:rFonts w:ascii="Cambria" w:cs="Cambria" w:eastAsia="Cambria" w:hAnsi="Cambria"/>
          <w:sz w:val="60"/>
          <w:szCs w:val="60"/>
          <w:rtl w:val="0"/>
        </w:rPr>
        <w:t xml:space="preserve">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320" w:before="0"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519738" cy="3902037"/>
            <wp:effectExtent b="0" l="0" r="0" t="0"/>
            <wp:docPr descr="exemple d'image" id="2" name="image4.jpg"/>
            <a:graphic>
              <a:graphicData uri="http://schemas.openxmlformats.org/drawingml/2006/picture">
                <pic:pic>
                  <pic:nvPicPr>
                    <pic:cNvPr descr="exemple d'image" id="0" name="image4.jpg"/>
                    <pic:cNvPicPr preferRelativeResize="0"/>
                  </pic:nvPicPr>
                  <pic:blipFill>
                    <a:blip r:embed="rId6"/>
                    <a:srcRect b="2906" l="0" r="0" t="2906"/>
                    <a:stretch>
                      <a:fillRect/>
                    </a:stretch>
                  </pic:blipFill>
                  <pic:spPr>
                    <a:xfrm>
                      <a:off x="0" y="0"/>
                      <a:ext cx="5519738" cy="390203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Lines w:val="0"/>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Cambria" w:cs="Cambria" w:eastAsia="Cambria" w:hAnsi="Cambria"/>
          <w:b w:val="1"/>
          <w:color w:val="783f04"/>
          <w:sz w:val="28"/>
          <w:szCs w:val="28"/>
        </w:rPr>
      </w:pPr>
      <w:r w:rsidDel="00000000" w:rsidR="00000000" w:rsidRPr="00000000">
        <w:rPr>
          <w:rFonts w:ascii="Cambria" w:cs="Cambria" w:eastAsia="Cambria" w:hAnsi="Cambria"/>
          <w:b w:val="1"/>
          <w:color w:val="783f04"/>
          <w:sz w:val="28"/>
          <w:szCs w:val="28"/>
          <w:rtl w:val="0"/>
        </w:rPr>
        <w:t xml:space="preserve">CHEFS des recettes chorégraphiques</w:t>
      </w:r>
    </w:p>
    <w:p w:rsidR="00000000" w:rsidDel="00000000" w:rsidP="00000000" w:rsidRDefault="00000000" w:rsidRPr="00000000" w14:paraId="00000006">
      <w:pPr>
        <w:keepLines w:val="0"/>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Cambria" w:cs="Cambria" w:eastAsia="Cambria" w:hAnsi="Cambria"/>
          <w:b w:val="1"/>
          <w:color w:val="783f04"/>
        </w:rPr>
      </w:pPr>
      <w:r w:rsidDel="00000000" w:rsidR="00000000" w:rsidRPr="00000000">
        <w:rPr>
          <w:rFonts w:ascii="Cambria" w:cs="Cambria" w:eastAsia="Cambria" w:hAnsi="Cambria"/>
          <w:b w:val="1"/>
          <w:color w:val="783f04"/>
          <w:rtl w:val="0"/>
        </w:rPr>
        <w:t xml:space="preserve">(Les chorégraphes montréalais)</w:t>
      </w:r>
    </w:p>
    <w:p w:rsidR="00000000" w:rsidDel="00000000" w:rsidP="00000000" w:rsidRDefault="00000000" w:rsidRPr="00000000" w14:paraId="00000007">
      <w:pPr>
        <w:keepLines w:val="0"/>
        <w:pageBreakBefore w:val="0"/>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08">
      <w:pPr>
        <w:keepLines w:val="1"/>
        <w:pageBreakBefore w:val="0"/>
        <w:pBdr>
          <w:top w:space="0" w:sz="0" w:val="nil"/>
          <w:left w:space="0" w:sz="0" w:val="nil"/>
          <w:bottom w:space="0" w:sz="0" w:val="nil"/>
          <w:right w:space="0" w:sz="0" w:val="nil"/>
          <w:between w:space="0" w:sz="0" w:val="nil"/>
        </w:pBdr>
        <w:shd w:fill="auto" w:val="clear"/>
        <w:spacing w:before="400" w:lineRule="auto"/>
        <w:jc w:val="center"/>
        <w:rPr>
          <w:rFonts w:ascii="Cambria" w:cs="Cambria" w:eastAsia="Cambria" w:hAnsi="Cambria"/>
          <w:b w:val="1"/>
          <w:color w:val="783f04"/>
          <w:sz w:val="28"/>
          <w:szCs w:val="28"/>
        </w:rPr>
      </w:pPr>
      <w:r w:rsidDel="00000000" w:rsidR="00000000" w:rsidRPr="00000000">
        <w:rPr>
          <w:rFonts w:ascii="Cambria" w:cs="Cambria" w:eastAsia="Cambria" w:hAnsi="Cambria"/>
          <w:b w:val="1"/>
          <w:color w:val="783f04"/>
          <w:sz w:val="28"/>
          <w:szCs w:val="28"/>
          <w:rtl w:val="0"/>
        </w:rPr>
        <w:t xml:space="preserve">      </w:t>
      </w:r>
      <w:r w:rsidDel="00000000" w:rsidR="00000000" w:rsidRPr="00000000">
        <w:rPr>
          <w:rFonts w:ascii="Cambria" w:cs="Cambria" w:eastAsia="Cambria" w:hAnsi="Cambria"/>
          <w:b w:val="1"/>
          <w:color w:val="783f04"/>
          <w:sz w:val="28"/>
          <w:szCs w:val="28"/>
        </w:rPr>
        <w:drawing>
          <wp:inline distB="114300" distT="114300" distL="114300" distR="114300">
            <wp:extent cx="1182243" cy="792162"/>
            <wp:effectExtent b="0" l="0" r="0" t="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182243" cy="792162"/>
                    </a:xfrm>
                    <a:prstGeom prst="rect"/>
                    <a:ln/>
                  </pic:spPr>
                </pic:pic>
              </a:graphicData>
            </a:graphic>
          </wp:inline>
        </w:drawing>
      </w:r>
      <w:r w:rsidDel="00000000" w:rsidR="00000000" w:rsidRPr="00000000">
        <w:rPr>
          <w:rFonts w:ascii="Cambria" w:cs="Cambria" w:eastAsia="Cambria" w:hAnsi="Cambria"/>
          <w:b w:val="1"/>
          <w:color w:val="783f04"/>
          <w:sz w:val="28"/>
          <w:szCs w:val="28"/>
        </w:rPr>
        <w:drawing>
          <wp:inline distB="114300" distT="114300" distL="114300" distR="114300">
            <wp:extent cx="800100" cy="800100"/>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800100" cy="800100"/>
                    </a:xfrm>
                    <a:prstGeom prst="rect"/>
                    <a:ln/>
                  </pic:spPr>
                </pic:pic>
              </a:graphicData>
            </a:graphic>
          </wp:inline>
        </w:drawing>
      </w:r>
      <w:r w:rsidDel="00000000" w:rsidR="00000000" w:rsidRPr="00000000">
        <w:rPr>
          <w:rFonts w:ascii="Cambria" w:cs="Cambria" w:eastAsia="Cambria" w:hAnsi="Cambria"/>
          <w:b w:val="1"/>
          <w:color w:val="783f04"/>
          <w:sz w:val="28"/>
          <w:szCs w:val="28"/>
        </w:rPr>
        <w:drawing>
          <wp:inline distB="114300" distT="114300" distL="114300" distR="114300">
            <wp:extent cx="523875" cy="781217"/>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23875" cy="781217"/>
                    </a:xfrm>
                    <a:prstGeom prst="rect"/>
                    <a:ln/>
                  </pic:spPr>
                </pic:pic>
              </a:graphicData>
            </a:graphic>
          </wp:inline>
        </w:drawing>
      </w:r>
      <w:r w:rsidDel="00000000" w:rsidR="00000000" w:rsidRPr="00000000">
        <w:rPr>
          <w:rFonts w:ascii="Cambria" w:cs="Cambria" w:eastAsia="Cambria" w:hAnsi="Cambria"/>
          <w:b w:val="1"/>
          <w:color w:val="783f04"/>
          <w:sz w:val="28"/>
          <w:szCs w:val="28"/>
        </w:rPr>
        <w:drawing>
          <wp:inline distB="114300" distT="114300" distL="114300" distR="114300">
            <wp:extent cx="790575" cy="790575"/>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790575" cy="790575"/>
                    </a:xfrm>
                    <a:prstGeom prst="rect"/>
                    <a:ln/>
                  </pic:spPr>
                </pic:pic>
              </a:graphicData>
            </a:graphic>
          </wp:inline>
        </w:drawing>
      </w:r>
      <w:r w:rsidDel="00000000" w:rsidR="00000000" w:rsidRPr="00000000">
        <w:rPr>
          <w:rFonts w:ascii="Cambria" w:cs="Cambria" w:eastAsia="Cambria" w:hAnsi="Cambria"/>
          <w:b w:val="1"/>
          <w:color w:val="783f04"/>
          <w:sz w:val="28"/>
          <w:szCs w:val="28"/>
        </w:rPr>
        <w:drawing>
          <wp:inline distB="114300" distT="114300" distL="114300" distR="114300">
            <wp:extent cx="800100" cy="828675"/>
            <wp:effectExtent b="0" l="0" r="0" t="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800100" cy="828675"/>
                    </a:xfrm>
                    <a:prstGeom prst="rect"/>
                    <a:ln/>
                  </pic:spPr>
                </pic:pic>
              </a:graphicData>
            </a:graphic>
          </wp:inline>
        </w:drawing>
      </w:r>
      <w:r w:rsidDel="00000000" w:rsidR="00000000" w:rsidRPr="00000000">
        <w:rPr>
          <w:rFonts w:ascii="Cambria" w:cs="Cambria" w:eastAsia="Cambria" w:hAnsi="Cambria"/>
          <w:b w:val="1"/>
          <w:color w:val="783f04"/>
          <w:sz w:val="28"/>
          <w:szCs w:val="28"/>
        </w:rPr>
        <w:drawing>
          <wp:inline distB="114300" distT="114300" distL="114300" distR="114300">
            <wp:extent cx="1209675" cy="804403"/>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209675" cy="80440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Lines w:val="1"/>
        <w:pageBreakBefore w:val="0"/>
        <w:pBdr>
          <w:top w:space="0" w:sz="0" w:val="nil"/>
          <w:left w:space="0" w:sz="0" w:val="nil"/>
          <w:bottom w:space="0" w:sz="0" w:val="nil"/>
          <w:right w:space="0" w:sz="0" w:val="nil"/>
          <w:between w:space="0" w:sz="0" w:val="nil"/>
        </w:pBdr>
        <w:shd w:fill="auto" w:val="clear"/>
        <w:spacing w:before="400" w:lineRule="auto"/>
        <w:jc w:val="center"/>
        <w:rPr>
          <w:rFonts w:ascii="Cambria" w:cs="Cambria" w:eastAsia="Cambria" w:hAnsi="Cambria"/>
          <w:b w:val="1"/>
          <w:color w:val="783f04"/>
          <w:sz w:val="28"/>
          <w:szCs w:val="28"/>
        </w:rPr>
      </w:pP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Cambria" w:cs="Cambria" w:eastAsia="Cambria" w:hAnsi="Cambria"/>
          <w:b w:val="1"/>
          <w:sz w:val="44"/>
          <w:szCs w:val="44"/>
        </w:rPr>
      </w:pPr>
      <w:bookmarkStart w:colFirst="0" w:colLast="0" w:name="_t25u00fx6nxz" w:id="3"/>
      <w:bookmarkEnd w:id="3"/>
      <w:r w:rsidDel="00000000" w:rsidR="00000000" w:rsidRPr="00000000">
        <w:rPr>
          <w:rFonts w:ascii="Cambria" w:cs="Cambria" w:eastAsia="Cambria" w:hAnsi="Cambria"/>
          <w:b w:val="1"/>
          <w:sz w:val="32"/>
          <w:szCs w:val="32"/>
          <w:rtl w:val="0"/>
        </w:rPr>
        <w:t xml:space="preserve">1- </w:t>
      </w:r>
      <w:r w:rsidDel="00000000" w:rsidR="00000000" w:rsidRPr="00000000">
        <w:rPr>
          <w:rFonts w:ascii="Cambria" w:cs="Cambria" w:eastAsia="Cambria" w:hAnsi="Cambria"/>
          <w:b w:val="1"/>
          <w:sz w:val="44"/>
          <w:szCs w:val="44"/>
          <w:rtl w:val="0"/>
        </w:rPr>
        <w:t xml:space="preserve">LA DÉCOUVERTE</w:t>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Cambria" w:cs="Cambria" w:eastAsia="Cambria" w:hAnsi="Cambria"/>
          <w:b w:val="1"/>
          <w:sz w:val="32"/>
          <w:szCs w:val="32"/>
        </w:rPr>
      </w:pPr>
      <w:bookmarkStart w:colFirst="0" w:colLast="0" w:name="_74wcxdgrj6mi" w:id="4"/>
      <w:bookmarkEnd w:id="4"/>
      <w:r w:rsidDel="00000000" w:rsidR="00000000" w:rsidRPr="00000000">
        <w:rPr>
          <w:rFonts w:ascii="Cambria" w:cs="Cambria" w:eastAsia="Cambria" w:hAnsi="Cambria"/>
          <w:b w:val="1"/>
          <w:sz w:val="32"/>
          <w:szCs w:val="32"/>
          <w:rtl w:val="0"/>
        </w:rPr>
        <w:t xml:space="preserve">PREMIÈRES OBSERVATIONS ET IMPRESSIONS  </w:t>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spacing w:before="0" w:line="240" w:lineRule="auto"/>
        <w:rPr>
          <w:rFonts w:ascii="Cambria" w:cs="Cambria" w:eastAsia="Cambria" w:hAnsi="Cambria"/>
          <w:sz w:val="32"/>
          <w:szCs w:val="32"/>
        </w:rPr>
      </w:pPr>
      <w:bookmarkStart w:colFirst="0" w:colLast="0" w:name="_76zyw1b4mztm" w:id="5"/>
      <w:bookmarkEnd w:id="5"/>
      <w:r w:rsidDel="00000000" w:rsidR="00000000" w:rsidRPr="00000000">
        <w:rPr>
          <w:rFonts w:ascii="Cambria" w:cs="Cambria" w:eastAsia="Cambria" w:hAnsi="Cambria"/>
          <w:sz w:val="32"/>
          <w:szCs w:val="32"/>
          <w:rtl w:val="0"/>
        </w:rPr>
        <w:t xml:space="preserve">    (Observations et annotation individuelle)</w:t>
      </w:r>
    </w:p>
    <w:p w:rsidR="00000000" w:rsidDel="00000000" w:rsidP="00000000" w:rsidRDefault="00000000" w:rsidRPr="00000000" w14:paraId="0000000D">
      <w:pPr>
        <w:pageBreakBefore w:val="0"/>
        <w:rPr>
          <w:rFonts w:ascii="Cambria" w:cs="Cambria" w:eastAsia="Cambria" w:hAnsi="Cambria"/>
          <w:sz w:val="4"/>
          <w:szCs w:val="4"/>
        </w:rPr>
      </w:pPr>
      <w:r w:rsidDel="00000000" w:rsidR="00000000" w:rsidRPr="00000000">
        <w:rPr>
          <w:rtl w:val="0"/>
        </w:rPr>
      </w:r>
    </w:p>
    <w:tbl>
      <w:tblPr>
        <w:tblStyle w:val="Table1"/>
        <w:tblW w:w="11895.0" w:type="dxa"/>
        <w:jc w:val="left"/>
        <w:tblInd w:w="-1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4965"/>
        <w:gridCol w:w="5340"/>
        <w:tblGridChange w:id="0">
          <w:tblGrid>
            <w:gridCol w:w="1590"/>
            <w:gridCol w:w="4965"/>
            <w:gridCol w:w="5340"/>
          </w:tblGrid>
        </w:tblGridChange>
      </w:tblGrid>
      <w:tr>
        <w:trPr>
          <w:cantSplit w:val="0"/>
          <w:trHeight w:val="615" w:hRule="atLeast"/>
          <w:tblHeader w:val="0"/>
        </w:trPr>
        <w:tc>
          <w:tcPr>
            <w:gridSpan w:val="3"/>
            <w:tcBorders>
              <w:top w:color="7f6000" w:space="0" w:sz="8" w:val="single"/>
              <w:left w:color="7f6000" w:space="0" w:sz="8" w:val="single"/>
              <w:bottom w:color="7f6000" w:space="0" w:sz="8" w:val="single"/>
              <w:right w:color="7f6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1"/>
                <w:color w:val="7f6000"/>
                <w:sz w:val="32"/>
                <w:szCs w:val="32"/>
              </w:rPr>
            </w:pPr>
            <w:r w:rsidDel="00000000" w:rsidR="00000000" w:rsidRPr="00000000">
              <w:rPr>
                <w:rFonts w:ascii="Cambria" w:cs="Cambria" w:eastAsia="Cambria" w:hAnsi="Cambria"/>
                <w:b w:val="1"/>
                <w:color w:val="7f6000"/>
                <w:sz w:val="32"/>
                <w:szCs w:val="32"/>
                <w:rtl w:val="0"/>
              </w:rPr>
              <w:t xml:space="preserve">TABLEAU 1</w:t>
            </w:r>
          </w:p>
        </w:tc>
      </w:tr>
      <w:tr>
        <w:trPr>
          <w:cantSplit w:val="0"/>
          <w:trHeight w:val="2730" w:hRule="atLeast"/>
          <w:tblHeader w:val="0"/>
        </w:trPr>
        <w:tc>
          <w:tcPr>
            <w:tcBorders>
              <w:top w:color="7f6000" w:space="0" w:sz="8" w:val="single"/>
              <w:left w:color="7f6000" w:space="0" w:sz="8" w:val="single"/>
              <w:bottom w:color="7f6000" w:space="0" w:sz="8" w:val="single"/>
              <w:right w:color="7f6000"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VISIONNAGE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AVEC</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LA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CLASSE,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puis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individuel </w:t>
            </w:r>
          </w:p>
        </w:tc>
        <w:tc>
          <w:tcPr>
            <w:tcBorders>
              <w:top w:color="7f6000" w:space="0" w:sz="8" w:val="single"/>
              <w:left w:color="7f6000" w:space="0" w:sz="8" w:val="single"/>
              <w:bottom w:color="7f6000" w:space="0" w:sz="8" w:val="single"/>
              <w:right w:color="7f6000"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Contenu descriptif</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(ce que je vois, ce que j’entends, ce que je connais ou reconnais)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Pistes d’annotation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Décors, scénographie, lieu représenté, costumes, scène, danseurs, formation, style et genre, pas de danse, les éléments des composantes du mouvement (espace, corps, temps, énergie, interrelation), environnement sonore, thème narratif, concret ou abstrait.</w:t>
            </w:r>
          </w:p>
        </w:tc>
        <w:tc>
          <w:tcPr>
            <w:tcBorders>
              <w:top w:color="7f6000" w:space="0" w:sz="8" w:val="single"/>
              <w:left w:color="7f6000" w:space="0" w:sz="8" w:val="single"/>
              <w:bottom w:color="7f6000" w:space="0" w:sz="8" w:val="single"/>
              <w:right w:color="7f6000" w:space="0" w:sz="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Contenu subjectif</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(Ce que je ressens, ce que je perçois, ce que j’en comprends, ce qui m’impressionne, me questionne, me dérange ou m’intéresse)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Pistes d’annotation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color w:val="000000"/>
                <w:sz w:val="20"/>
                <w:szCs w:val="20"/>
              </w:rPr>
            </w:pPr>
            <w:r w:rsidDel="00000000" w:rsidR="00000000" w:rsidRPr="00000000">
              <w:rPr>
                <w:rFonts w:ascii="Cambria" w:cs="Cambria" w:eastAsia="Cambria" w:hAnsi="Cambria"/>
                <w:i w:val="1"/>
                <w:color w:val="000000"/>
                <w:sz w:val="20"/>
                <w:szCs w:val="20"/>
                <w:rtl w:val="0"/>
              </w:rPr>
              <w:t xml:space="preserve">Souvenirs, impressions, perceptions, émotions, images, métaphores, poésie, sentiments, interprétation d’une histoire ou d’un sens avec exemples à présenter.</w:t>
            </w:r>
          </w:p>
        </w:tc>
      </w:tr>
      <w:tr>
        <w:trPr>
          <w:cantSplit w:val="0"/>
          <w:tblHeader w:val="0"/>
        </w:trPr>
        <w:tc>
          <w:tcPr>
            <w:tcBorders>
              <w:top w:color="7f6000" w:space="0" w:sz="8" w:val="single"/>
              <w:left w:color="7f6000" w:space="0" w:sz="8" w:val="single"/>
              <w:bottom w:color="7f6000" w:space="0" w:sz="8" w:val="single"/>
              <w:right w:color="7f60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24">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1</w:t>
            </w:r>
          </w:p>
          <w:p w:rsidR="00000000" w:rsidDel="00000000" w:rsidP="00000000" w:rsidRDefault="00000000" w:rsidRPr="00000000" w14:paraId="00000025">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Axelle Munezero</w:t>
            </w:r>
          </w:p>
          <w:p w:rsidR="00000000" w:rsidDel="00000000" w:rsidP="00000000" w:rsidRDefault="00000000" w:rsidRPr="00000000" w14:paraId="00000026">
            <w:pPr>
              <w:pageBreakBefore w:val="0"/>
              <w:spacing w:before="0" w:line="240" w:lineRule="auto"/>
              <w:rPr>
                <w:rFonts w:ascii="Cambria" w:cs="Cambria" w:eastAsia="Cambria" w:hAnsi="Cambria"/>
                <w:color w:val="7f6000"/>
              </w:rPr>
            </w:pPr>
            <w:hyperlink r:id="rId13">
              <w:r w:rsidDel="00000000" w:rsidR="00000000" w:rsidRPr="00000000">
                <w:rPr>
                  <w:rFonts w:ascii="Cambria" w:cs="Cambria" w:eastAsia="Cambria" w:hAnsi="Cambria"/>
                  <w:color w:val="1155cc"/>
                  <w:u w:val="single"/>
                  <w:rtl w:val="0"/>
                </w:rPr>
                <w:t xml:space="preserve">Asymmetry</w:t>
              </w:r>
            </w:hyperlink>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r>
      <w:tr>
        <w:trPr>
          <w:cantSplit w:val="0"/>
          <w:tblHeader w:val="0"/>
        </w:trPr>
        <w:tc>
          <w:tcPr>
            <w:tcBorders>
              <w:top w:color="7f6000" w:space="0" w:sz="8" w:val="single"/>
              <w:left w:color="7f6000" w:space="0" w:sz="8" w:val="single"/>
              <w:bottom w:color="7f6000" w:space="0" w:sz="8" w:val="single"/>
              <w:right w:color="7f60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2C">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2</w:t>
            </w:r>
          </w:p>
          <w:p w:rsidR="00000000" w:rsidDel="00000000" w:rsidP="00000000" w:rsidRDefault="00000000" w:rsidRPr="00000000" w14:paraId="0000002D">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Sinha danse</w:t>
            </w:r>
          </w:p>
          <w:p w:rsidR="00000000" w:rsidDel="00000000" w:rsidP="00000000" w:rsidRDefault="00000000" w:rsidRPr="00000000" w14:paraId="0000002E">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Roger Sinha</w:t>
            </w:r>
          </w:p>
          <w:p w:rsidR="00000000" w:rsidDel="00000000" w:rsidP="00000000" w:rsidRDefault="00000000" w:rsidRPr="00000000" w14:paraId="0000002F">
            <w:pPr>
              <w:pageBreakBefore w:val="0"/>
              <w:spacing w:before="0" w:line="240" w:lineRule="auto"/>
              <w:rPr>
                <w:rFonts w:ascii="Cambria" w:cs="Cambria" w:eastAsia="Cambria" w:hAnsi="Cambria"/>
                <w:color w:val="7f6000"/>
              </w:rPr>
            </w:pPr>
            <w:hyperlink r:id="rId14">
              <w:r w:rsidDel="00000000" w:rsidR="00000000" w:rsidRPr="00000000">
                <w:rPr>
                  <w:rFonts w:ascii="Cambria" w:cs="Cambria" w:eastAsia="Cambria" w:hAnsi="Cambria"/>
                  <w:color w:val="1155cc"/>
                  <w:u w:val="single"/>
                  <w:rtl w:val="0"/>
                </w:rPr>
                <w:t xml:space="preserve">Loha</w:t>
              </w:r>
            </w:hyperlink>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r>
      <w:tr>
        <w:trPr>
          <w:cantSplit w:val="0"/>
          <w:tblHeader w:val="0"/>
        </w:trPr>
        <w:tc>
          <w:tcPr>
            <w:tcBorders>
              <w:top w:color="7f6000" w:space="0" w:sz="8" w:val="single"/>
              <w:left w:color="7f6000" w:space="0" w:sz="8" w:val="single"/>
              <w:bottom w:color="7f6000" w:space="0" w:sz="8" w:val="single"/>
              <w:right w:color="7f60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35">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3</w:t>
            </w:r>
          </w:p>
          <w:p w:rsidR="00000000" w:rsidDel="00000000" w:rsidP="00000000" w:rsidRDefault="00000000" w:rsidRPr="00000000" w14:paraId="00000036">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Tentacle Tribe, </w:t>
            </w:r>
          </w:p>
          <w:p w:rsidR="00000000" w:rsidDel="00000000" w:rsidP="00000000" w:rsidRDefault="00000000" w:rsidRPr="00000000" w14:paraId="00000037">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Elon et Emmanuelle</w:t>
            </w:r>
          </w:p>
          <w:p w:rsidR="00000000" w:rsidDel="00000000" w:rsidP="00000000" w:rsidRDefault="00000000" w:rsidRPr="00000000" w14:paraId="00000038">
            <w:pPr>
              <w:pageBreakBefore w:val="0"/>
              <w:spacing w:before="0" w:line="240" w:lineRule="auto"/>
              <w:rPr>
                <w:rFonts w:ascii="Cambria" w:cs="Cambria" w:eastAsia="Cambria" w:hAnsi="Cambria"/>
                <w:color w:val="7f6000"/>
              </w:rPr>
            </w:pPr>
            <w:hyperlink r:id="rId15">
              <w:r w:rsidDel="00000000" w:rsidR="00000000" w:rsidRPr="00000000">
                <w:rPr>
                  <w:rFonts w:ascii="Cambria" w:cs="Cambria" w:eastAsia="Cambria" w:hAnsi="Cambria"/>
                  <w:color w:val="1155cc"/>
                  <w:u w:val="single"/>
                  <w:rtl w:val="0"/>
                </w:rPr>
                <w:t xml:space="preserve">Ghost</w:t>
              </w:r>
            </w:hyperlink>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r>
      <w:tr>
        <w:trPr>
          <w:cantSplit w:val="0"/>
          <w:tblHeader w:val="0"/>
        </w:trPr>
        <w:tc>
          <w:tcPr>
            <w:tcBorders>
              <w:top w:color="7f6000" w:space="0" w:sz="8" w:val="single"/>
              <w:left w:color="7f6000" w:space="0" w:sz="8" w:val="single"/>
              <w:bottom w:color="7f6000" w:space="0" w:sz="8" w:val="single"/>
              <w:right w:color="7f60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3E">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4</w:t>
            </w:r>
          </w:p>
          <w:p w:rsidR="00000000" w:rsidDel="00000000" w:rsidP="00000000" w:rsidRDefault="00000000" w:rsidRPr="00000000" w14:paraId="0000003F">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Cas public</w:t>
            </w:r>
          </w:p>
          <w:p w:rsidR="00000000" w:rsidDel="00000000" w:rsidP="00000000" w:rsidRDefault="00000000" w:rsidRPr="00000000" w14:paraId="00000040">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Hélène Blackburn</w:t>
            </w:r>
          </w:p>
          <w:p w:rsidR="00000000" w:rsidDel="00000000" w:rsidP="00000000" w:rsidRDefault="00000000" w:rsidRPr="00000000" w14:paraId="00000041">
            <w:pPr>
              <w:pageBreakBefore w:val="0"/>
              <w:spacing w:before="0" w:line="240" w:lineRule="auto"/>
              <w:rPr>
                <w:rFonts w:ascii="Cambria" w:cs="Cambria" w:eastAsia="Cambria" w:hAnsi="Cambria"/>
                <w:color w:val="7f6000"/>
              </w:rPr>
            </w:pPr>
            <w:hyperlink r:id="rId16">
              <w:r w:rsidDel="00000000" w:rsidR="00000000" w:rsidRPr="00000000">
                <w:rPr>
                  <w:rFonts w:ascii="Cambria" w:cs="Cambria" w:eastAsia="Cambria" w:hAnsi="Cambria"/>
                  <w:color w:val="1155cc"/>
                  <w:u w:val="single"/>
                  <w:rtl w:val="0"/>
                </w:rPr>
                <w:t xml:space="preserve">Symphonie dramatique</w:t>
              </w:r>
            </w:hyperlink>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r>
      <w:tr>
        <w:trPr>
          <w:cantSplit w:val="0"/>
          <w:tblHeader w:val="0"/>
        </w:trPr>
        <w:tc>
          <w:tcPr>
            <w:tcBorders>
              <w:top w:color="7f6000" w:space="0" w:sz="8" w:val="single"/>
              <w:left w:color="7f6000" w:space="0" w:sz="8" w:val="single"/>
              <w:bottom w:color="7f6000" w:space="0" w:sz="8" w:val="single"/>
              <w:right w:color="7f6000" w:space="0" w:sz="8" w:val="single"/>
            </w:tcBorders>
            <w:shd w:fill="f9cb9c"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5</w:t>
            </w:r>
          </w:p>
          <w:p w:rsidR="00000000" w:rsidDel="00000000" w:rsidP="00000000" w:rsidRDefault="00000000" w:rsidRPr="00000000" w14:paraId="00000048">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Le fils d’Adrien danse</w:t>
            </w:r>
          </w:p>
          <w:p w:rsidR="00000000" w:rsidDel="00000000" w:rsidP="00000000" w:rsidRDefault="00000000" w:rsidRPr="00000000" w14:paraId="00000049">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Harold Rhéaume</w:t>
            </w:r>
          </w:p>
          <w:p w:rsidR="00000000" w:rsidDel="00000000" w:rsidP="00000000" w:rsidRDefault="00000000" w:rsidRPr="00000000" w14:paraId="0000004A">
            <w:pPr>
              <w:pageBreakBefore w:val="0"/>
              <w:spacing w:before="0" w:line="240" w:lineRule="auto"/>
              <w:rPr>
                <w:rFonts w:ascii="Cambria" w:cs="Cambria" w:eastAsia="Cambria" w:hAnsi="Cambria"/>
                <w:color w:val="7f6000"/>
              </w:rPr>
            </w:pPr>
            <w:hyperlink r:id="rId17">
              <w:r w:rsidDel="00000000" w:rsidR="00000000" w:rsidRPr="00000000">
                <w:rPr>
                  <w:rFonts w:ascii="Cambria" w:cs="Cambria" w:eastAsia="Cambria" w:hAnsi="Cambria"/>
                  <w:color w:val="1155cc"/>
                  <w:u w:val="single"/>
                  <w:rtl w:val="0"/>
                </w:rPr>
                <w:t xml:space="preserve">Fluide</w:t>
              </w:r>
            </w:hyperlink>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c>
          <w:tcPr>
            <w:tcBorders>
              <w:top w:color="7f6000" w:space="0" w:sz="8" w:val="single"/>
              <w:left w:color="7f6000" w:space="0" w:sz="8" w:val="single"/>
              <w:bottom w:color="7f6000" w:space="0" w:sz="8" w:val="single"/>
              <w:right w:color="7f6000" w:space="0" w:sz="8" w:val="single"/>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7f6000"/>
              </w:rPr>
            </w:pPr>
            <w:r w:rsidDel="00000000" w:rsidR="00000000" w:rsidRPr="00000000">
              <w:rPr>
                <w:rtl w:val="0"/>
              </w:rPr>
            </w:r>
          </w:p>
        </w:tc>
      </w:tr>
    </w:tbl>
    <w:p w:rsidR="00000000" w:rsidDel="00000000" w:rsidP="00000000" w:rsidRDefault="00000000" w:rsidRPr="00000000" w14:paraId="00000051">
      <w:pPr>
        <w:pStyle w:val="Heading1"/>
        <w:pageBreakBefore w:val="0"/>
        <w:widowControl w:val="0"/>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b w:val="1"/>
          <w:sz w:val="44"/>
          <w:szCs w:val="44"/>
        </w:rPr>
      </w:pPr>
      <w:bookmarkStart w:colFirst="0" w:colLast="0" w:name="_o8rmzovhszmh" w:id="6"/>
      <w:bookmarkEnd w:id="6"/>
      <w:r w:rsidDel="00000000" w:rsidR="00000000" w:rsidRPr="00000000">
        <w:rPr>
          <w:rFonts w:ascii="Cambria" w:cs="Cambria" w:eastAsia="Cambria" w:hAnsi="Cambria"/>
          <w:b w:val="1"/>
          <w:sz w:val="44"/>
          <w:szCs w:val="44"/>
          <w:rtl w:val="0"/>
        </w:rPr>
        <w:t xml:space="preserve">2- </w:t>
      </w:r>
      <w:r w:rsidDel="00000000" w:rsidR="00000000" w:rsidRPr="00000000">
        <w:rPr>
          <w:rFonts w:ascii="Cambria" w:cs="Cambria" w:eastAsia="Cambria" w:hAnsi="Cambria"/>
          <w:b w:val="1"/>
          <w:sz w:val="44"/>
          <w:szCs w:val="44"/>
          <w:rtl w:val="0"/>
        </w:rPr>
        <w:t xml:space="preserve">LE TAMIS</w:t>
      </w:r>
    </w:p>
    <w:p w:rsidR="00000000" w:rsidDel="00000000" w:rsidP="00000000" w:rsidRDefault="00000000" w:rsidRPr="00000000" w14:paraId="00000052">
      <w:pPr>
        <w:pStyle w:val="Heading1"/>
        <w:pageBreakBefore w:val="0"/>
        <w:widowControl w:val="0"/>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b w:val="1"/>
        </w:rPr>
      </w:pPr>
      <w:bookmarkStart w:colFirst="0" w:colLast="0" w:name="_1met4rjkhxgf" w:id="7"/>
      <w:bookmarkEnd w:id="7"/>
      <w:r w:rsidDel="00000000" w:rsidR="00000000" w:rsidRPr="00000000">
        <w:rPr>
          <w:rFonts w:ascii="Cambria" w:cs="Cambria" w:eastAsia="Cambria" w:hAnsi="Cambria"/>
          <w:b w:val="1"/>
          <w:rtl w:val="0"/>
        </w:rPr>
        <w:t xml:space="preserve">CHOISIR ET FAIRE BON USAGE DU LANGAGE DE LA DANSE </w:t>
      </w:r>
    </w:p>
    <w:p w:rsidR="00000000" w:rsidDel="00000000" w:rsidP="00000000" w:rsidRDefault="00000000" w:rsidRPr="00000000" w14:paraId="00000053">
      <w:pPr>
        <w:pStyle w:val="Heading1"/>
        <w:pageBreakBefore w:val="0"/>
        <w:widowControl w:val="0"/>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sz w:val="24"/>
          <w:szCs w:val="24"/>
        </w:rPr>
      </w:pPr>
      <w:bookmarkStart w:colFirst="0" w:colLast="0" w:name="_8fx7pknq0o7v" w:id="8"/>
      <w:bookmarkEnd w:id="8"/>
      <w:r w:rsidDel="00000000" w:rsidR="00000000" w:rsidRPr="00000000">
        <w:rPr>
          <w:rFonts w:ascii="Cambria" w:cs="Cambria" w:eastAsia="Cambria" w:hAnsi="Cambria"/>
          <w:color w:val="b45f06"/>
          <w:sz w:val="24"/>
          <w:szCs w:val="24"/>
          <w:rtl w:val="0"/>
        </w:rPr>
        <w:t xml:space="preserve">Relever</w:t>
      </w:r>
      <w:r w:rsidDel="00000000" w:rsidR="00000000" w:rsidRPr="00000000">
        <w:rPr>
          <w:rFonts w:ascii="Cambria" w:cs="Cambria" w:eastAsia="Cambria" w:hAnsi="Cambria"/>
          <w:sz w:val="24"/>
          <w:szCs w:val="24"/>
          <w:rtl w:val="0"/>
        </w:rPr>
        <w:t xml:space="preserve">, cibler </w:t>
      </w:r>
      <w:r w:rsidDel="00000000" w:rsidR="00000000" w:rsidRPr="00000000">
        <w:rPr>
          <w:rFonts w:ascii="Cambria" w:cs="Cambria" w:eastAsia="Cambria" w:hAnsi="Cambria"/>
          <w:color w:val="b45f06"/>
          <w:sz w:val="24"/>
          <w:szCs w:val="24"/>
          <w:rtl w:val="0"/>
        </w:rPr>
        <w:t xml:space="preserve">et spécifier la bonne terminologie des éléments observables notés et autres complé</w:t>
      </w:r>
      <w:r w:rsidDel="00000000" w:rsidR="00000000" w:rsidRPr="00000000">
        <w:rPr>
          <w:rFonts w:ascii="Cambria" w:cs="Cambria" w:eastAsia="Cambria" w:hAnsi="Cambria"/>
          <w:sz w:val="24"/>
          <w:szCs w:val="24"/>
          <w:rtl w:val="0"/>
        </w:rPr>
        <w:t xml:space="preserve">ments d’informations distinctifs </w:t>
      </w:r>
      <w:r w:rsidDel="00000000" w:rsidR="00000000" w:rsidRPr="00000000">
        <w:rPr>
          <w:rFonts w:ascii="Cambria" w:cs="Cambria" w:eastAsia="Cambria" w:hAnsi="Cambria"/>
          <w:color w:val="b45f06"/>
          <w:sz w:val="24"/>
          <w:szCs w:val="24"/>
          <w:rtl w:val="0"/>
        </w:rPr>
        <w:t xml:space="preserve">(tableau 1)</w:t>
      </w:r>
      <w:r w:rsidDel="00000000" w:rsidR="00000000" w:rsidRPr="00000000">
        <w:rPr>
          <w:rtl w:val="0"/>
        </w:rPr>
      </w:r>
    </w:p>
    <w:tbl>
      <w:tblPr>
        <w:tblStyle w:val="Table2"/>
        <w:tblW w:w="11670.0" w:type="dxa"/>
        <w:jc w:val="left"/>
        <w:tblInd w:w="-99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480"/>
        <w:gridCol w:w="8190"/>
        <w:tblGridChange w:id="0">
          <w:tblGrid>
            <w:gridCol w:w="3480"/>
            <w:gridCol w:w="8190"/>
          </w:tblGrid>
        </w:tblGridChange>
      </w:tblGrid>
      <w:tr>
        <w:trPr>
          <w:cantSplit w:val="0"/>
          <w:trHeight w:val="825"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54">
            <w:pPr>
              <w:pStyle w:val="Heading2"/>
              <w:pageBreakBefore w:val="0"/>
              <w:pBdr>
                <w:top w:space="0" w:sz="0" w:val="nil"/>
                <w:left w:space="0" w:sz="0" w:val="nil"/>
                <w:bottom w:space="0" w:sz="0" w:val="nil"/>
                <w:right w:space="0" w:sz="0" w:val="nil"/>
                <w:between w:space="0" w:sz="0" w:val="nil"/>
              </w:pBdr>
              <w:shd w:fill="auto" w:val="clear"/>
              <w:spacing w:before="0" w:lineRule="auto"/>
              <w:rPr>
                <w:rFonts w:ascii="Cambria" w:cs="Cambria" w:eastAsia="Cambria" w:hAnsi="Cambria"/>
                <w:sz w:val="28"/>
                <w:szCs w:val="28"/>
              </w:rPr>
            </w:pPr>
            <w:bookmarkStart w:colFirst="0" w:colLast="0" w:name="_riu7lqlxpqrr" w:id="9"/>
            <w:bookmarkEnd w:id="9"/>
            <w:r w:rsidDel="00000000" w:rsidR="00000000" w:rsidRPr="00000000">
              <w:rPr>
                <w:rFonts w:ascii="Cambria" w:cs="Cambria" w:eastAsia="Cambria" w:hAnsi="Cambria"/>
                <w:sz w:val="28"/>
                <w:szCs w:val="28"/>
                <w:rtl w:val="0"/>
              </w:rPr>
              <w:t xml:space="preserve">TABLEAU 2</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55">
            <w:pPr>
              <w:pStyle w:val="Heading2"/>
              <w:pageBreakBefore w:val="0"/>
              <w:spacing w:before="0" w:lineRule="auto"/>
              <w:rPr>
                <w:rFonts w:ascii="Cambria" w:cs="Cambria" w:eastAsia="Cambria" w:hAnsi="Cambria"/>
                <w:sz w:val="28"/>
                <w:szCs w:val="28"/>
              </w:rPr>
            </w:pPr>
            <w:bookmarkStart w:colFirst="0" w:colLast="0" w:name="_gq39xt2b3hph" w:id="10"/>
            <w:bookmarkEnd w:id="10"/>
            <w:r w:rsidDel="00000000" w:rsidR="00000000" w:rsidRPr="00000000">
              <w:rPr>
                <w:rFonts w:ascii="Cambria" w:cs="Cambria" w:eastAsia="Cambria" w:hAnsi="Cambria"/>
                <w:sz w:val="28"/>
                <w:szCs w:val="28"/>
                <w:rtl w:val="0"/>
              </w:rPr>
              <w:t xml:space="preserve">LANGAGE DE LA DANSE</w:t>
            </w:r>
          </w:p>
          <w:p w:rsidR="00000000" w:rsidDel="00000000" w:rsidP="00000000" w:rsidRDefault="00000000" w:rsidRPr="00000000" w14:paraId="00000056">
            <w:pPr>
              <w:pStyle w:val="Heading2"/>
              <w:pageBreakBefore w:val="0"/>
              <w:pBdr>
                <w:top w:space="0" w:sz="0" w:val="nil"/>
                <w:left w:space="0" w:sz="0" w:val="nil"/>
                <w:bottom w:space="0" w:sz="0" w:val="nil"/>
                <w:right w:space="0" w:sz="0" w:val="nil"/>
                <w:between w:space="0" w:sz="0" w:val="nil"/>
              </w:pBdr>
              <w:shd w:fill="auto" w:val="clear"/>
              <w:spacing w:before="0" w:lineRule="auto"/>
              <w:rPr>
                <w:rFonts w:ascii="Cambria" w:cs="Cambria" w:eastAsia="Cambria" w:hAnsi="Cambria"/>
                <w:sz w:val="28"/>
                <w:szCs w:val="28"/>
              </w:rPr>
            </w:pPr>
            <w:bookmarkStart w:colFirst="0" w:colLast="0" w:name="_yrws9g2dq46z" w:id="11"/>
            <w:bookmarkEnd w:id="11"/>
            <w:r w:rsidDel="00000000" w:rsidR="00000000" w:rsidRPr="00000000">
              <w:rPr>
                <w:rFonts w:ascii="Cambria" w:cs="Cambria" w:eastAsia="Cambria" w:hAnsi="Cambria"/>
                <w:sz w:val="28"/>
                <w:szCs w:val="28"/>
                <w:rtl w:val="0"/>
              </w:rPr>
              <w:t xml:space="preserve">(PASSER LES IDÉES RELEVÉES AU TAMIS)</w:t>
            </w:r>
          </w:p>
        </w:tc>
      </w:tr>
      <w:tr>
        <w:trPr>
          <w:cantSplit w:val="0"/>
          <w:trHeight w:val="720"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b w:val="1"/>
                <w:i w:val="1"/>
              </w:rPr>
            </w:pPr>
            <w:r w:rsidDel="00000000" w:rsidR="00000000" w:rsidRPr="00000000">
              <w:rPr>
                <w:rFonts w:ascii="Cambria" w:cs="Cambria" w:eastAsia="Cambria" w:hAnsi="Cambria"/>
                <w:b w:val="1"/>
                <w:i w:val="1"/>
                <w:rtl w:val="0"/>
              </w:rPr>
              <w:t xml:space="preserve">Exemple</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i w:val="1"/>
              </w:rPr>
            </w:pPr>
            <w:hyperlink r:id="rId18">
              <w:r w:rsidDel="00000000" w:rsidR="00000000" w:rsidRPr="00000000">
                <w:rPr>
                  <w:rFonts w:ascii="Cambria" w:cs="Cambria" w:eastAsia="Cambria" w:hAnsi="Cambria"/>
                  <w:i w:val="1"/>
                  <w:color w:val="1155cc"/>
                  <w:u w:val="single"/>
                  <w:rtl w:val="0"/>
                </w:rPr>
                <w:t xml:space="preserve">JOE, Jean-Pierre Perreault</w:t>
              </w:r>
            </w:hyperlink>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i w:val="1"/>
                <w:sz w:val="18"/>
                <w:szCs w:val="18"/>
              </w:rPr>
            </w:pPr>
            <w:r w:rsidDel="00000000" w:rsidR="00000000" w:rsidRPr="00000000">
              <w:rPr>
                <w:rFonts w:ascii="Cambria" w:cs="Cambria" w:eastAsia="Cambria" w:hAnsi="Cambria"/>
                <w:b w:val="1"/>
                <w:i w:val="1"/>
                <w:rtl w:val="0"/>
              </w:rPr>
              <w:t xml:space="preserve">Exemple:</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i w:val="1"/>
                <w:sz w:val="18"/>
                <w:szCs w:val="18"/>
                <w:rtl w:val="0"/>
              </w:rPr>
              <w:t xml:space="preserve">Mouvements répétitifs, percussions corporelles (pieds), homogénéité des danseurs et des costumes, unisson, canon, accumulation, regroupement, attroupement, scène en pente, individu versus masse, déséquilibres, courses multidirectionnelles, niveaux moyen et haut essentiellement, environnement sonore des corps, industrialisation, rythme et rythmique constante, énergie directe et contrôlée, formations et trajectoires variées. Axés plus sur les déplacements que les mouvements.</w:t>
            </w:r>
          </w:p>
        </w:tc>
      </w:tr>
      <w:tr>
        <w:trPr>
          <w:cantSplit w:val="0"/>
          <w:trHeight w:val="720"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5A">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1</w:t>
            </w:r>
          </w:p>
          <w:p w:rsidR="00000000" w:rsidDel="00000000" w:rsidP="00000000" w:rsidRDefault="00000000" w:rsidRPr="00000000" w14:paraId="0000005B">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Axelle Munezero</w:t>
            </w:r>
          </w:p>
          <w:p w:rsidR="00000000" w:rsidDel="00000000" w:rsidP="00000000" w:rsidRDefault="00000000" w:rsidRPr="00000000" w14:paraId="0000005C">
            <w:pPr>
              <w:pageBreakBefore w:val="0"/>
              <w:spacing w:before="0" w:line="240" w:lineRule="auto"/>
              <w:rPr>
                <w:rFonts w:ascii="Cambria" w:cs="Cambria" w:eastAsia="Cambria" w:hAnsi="Cambria"/>
                <w:color w:val="7f6000"/>
              </w:rPr>
            </w:pPr>
            <w:hyperlink r:id="rId19">
              <w:r w:rsidDel="00000000" w:rsidR="00000000" w:rsidRPr="00000000">
                <w:rPr>
                  <w:rFonts w:ascii="Cambria" w:cs="Cambria" w:eastAsia="Cambria" w:hAnsi="Cambria"/>
                  <w:color w:val="1155cc"/>
                  <w:u w:val="single"/>
                  <w:rtl w:val="0"/>
                </w:rPr>
                <w:t xml:space="preserve">Asymmetry</w:t>
              </w:r>
            </w:hyperlink>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rPr>
            </w:pPr>
            <w:r w:rsidDel="00000000" w:rsidR="00000000" w:rsidRPr="00000000">
              <w:rPr>
                <w:rtl w:val="0"/>
              </w:rPr>
            </w:r>
          </w:p>
        </w:tc>
      </w:tr>
      <w:tr>
        <w:trPr>
          <w:cantSplit w:val="0"/>
          <w:trHeight w:val="720"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5E">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2</w:t>
            </w:r>
          </w:p>
          <w:p w:rsidR="00000000" w:rsidDel="00000000" w:rsidP="00000000" w:rsidRDefault="00000000" w:rsidRPr="00000000" w14:paraId="0000005F">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Sinha danse</w:t>
            </w:r>
          </w:p>
          <w:p w:rsidR="00000000" w:rsidDel="00000000" w:rsidP="00000000" w:rsidRDefault="00000000" w:rsidRPr="00000000" w14:paraId="00000060">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Roger Sinha</w:t>
            </w:r>
          </w:p>
          <w:p w:rsidR="00000000" w:rsidDel="00000000" w:rsidP="00000000" w:rsidRDefault="00000000" w:rsidRPr="00000000" w14:paraId="00000061">
            <w:pPr>
              <w:pageBreakBefore w:val="0"/>
              <w:spacing w:before="0" w:line="240" w:lineRule="auto"/>
              <w:rPr>
                <w:rFonts w:ascii="Cambria" w:cs="Cambria" w:eastAsia="Cambria" w:hAnsi="Cambria"/>
                <w:color w:val="7f6000"/>
              </w:rPr>
            </w:pPr>
            <w:hyperlink r:id="rId20">
              <w:r w:rsidDel="00000000" w:rsidR="00000000" w:rsidRPr="00000000">
                <w:rPr>
                  <w:rFonts w:ascii="Cambria" w:cs="Cambria" w:eastAsia="Cambria" w:hAnsi="Cambria"/>
                  <w:color w:val="1155cc"/>
                  <w:u w:val="single"/>
                  <w:rtl w:val="0"/>
                </w:rPr>
                <w:t xml:space="preserve">Loha</w:t>
              </w:r>
            </w:hyperlink>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rPr>
            </w:pPr>
            <w:r w:rsidDel="00000000" w:rsidR="00000000" w:rsidRPr="00000000">
              <w:rPr>
                <w:rtl w:val="0"/>
              </w:rPr>
            </w:r>
          </w:p>
        </w:tc>
      </w:tr>
      <w:tr>
        <w:trPr>
          <w:cantSplit w:val="0"/>
          <w:trHeight w:val="720"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63">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3</w:t>
            </w:r>
          </w:p>
          <w:p w:rsidR="00000000" w:rsidDel="00000000" w:rsidP="00000000" w:rsidRDefault="00000000" w:rsidRPr="00000000" w14:paraId="00000064">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Tentacle Tribe, </w:t>
            </w:r>
          </w:p>
          <w:p w:rsidR="00000000" w:rsidDel="00000000" w:rsidP="00000000" w:rsidRDefault="00000000" w:rsidRPr="00000000" w14:paraId="00000065">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Elon et Emmanuelle</w:t>
            </w:r>
          </w:p>
          <w:p w:rsidR="00000000" w:rsidDel="00000000" w:rsidP="00000000" w:rsidRDefault="00000000" w:rsidRPr="00000000" w14:paraId="00000066">
            <w:pPr>
              <w:pageBreakBefore w:val="0"/>
              <w:spacing w:before="0" w:line="240" w:lineRule="auto"/>
              <w:rPr>
                <w:rFonts w:ascii="Cambria" w:cs="Cambria" w:eastAsia="Cambria" w:hAnsi="Cambria"/>
                <w:color w:val="7f6000"/>
              </w:rPr>
            </w:pPr>
            <w:hyperlink r:id="rId21">
              <w:r w:rsidDel="00000000" w:rsidR="00000000" w:rsidRPr="00000000">
                <w:rPr>
                  <w:rFonts w:ascii="Cambria" w:cs="Cambria" w:eastAsia="Cambria" w:hAnsi="Cambria"/>
                  <w:color w:val="1155cc"/>
                  <w:u w:val="single"/>
                  <w:rtl w:val="0"/>
                </w:rPr>
                <w:t xml:space="preserve">Ghost</w:t>
              </w:r>
            </w:hyperlink>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rPr>
            </w:pPr>
            <w:r w:rsidDel="00000000" w:rsidR="00000000" w:rsidRPr="00000000">
              <w:rPr>
                <w:rtl w:val="0"/>
              </w:rPr>
            </w:r>
          </w:p>
        </w:tc>
      </w:tr>
      <w:tr>
        <w:trPr>
          <w:cantSplit w:val="0"/>
          <w:trHeight w:val="720"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68">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4</w:t>
            </w:r>
          </w:p>
          <w:p w:rsidR="00000000" w:rsidDel="00000000" w:rsidP="00000000" w:rsidRDefault="00000000" w:rsidRPr="00000000" w14:paraId="00000069">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Cas public</w:t>
            </w:r>
          </w:p>
          <w:p w:rsidR="00000000" w:rsidDel="00000000" w:rsidP="00000000" w:rsidRDefault="00000000" w:rsidRPr="00000000" w14:paraId="0000006A">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Hélène Blackburn</w:t>
            </w:r>
          </w:p>
          <w:p w:rsidR="00000000" w:rsidDel="00000000" w:rsidP="00000000" w:rsidRDefault="00000000" w:rsidRPr="00000000" w14:paraId="0000006B">
            <w:pPr>
              <w:pageBreakBefore w:val="0"/>
              <w:spacing w:before="0" w:line="240" w:lineRule="auto"/>
              <w:rPr>
                <w:rFonts w:ascii="Cambria" w:cs="Cambria" w:eastAsia="Cambria" w:hAnsi="Cambria"/>
                <w:color w:val="7f6000"/>
              </w:rPr>
            </w:pPr>
            <w:hyperlink r:id="rId22">
              <w:r w:rsidDel="00000000" w:rsidR="00000000" w:rsidRPr="00000000">
                <w:rPr>
                  <w:rFonts w:ascii="Cambria" w:cs="Cambria" w:eastAsia="Cambria" w:hAnsi="Cambria"/>
                  <w:color w:val="1155cc"/>
                  <w:u w:val="single"/>
                  <w:rtl w:val="0"/>
                </w:rPr>
                <w:t xml:space="preserve">Symphonie dramatique</w:t>
              </w:r>
            </w:hyperlink>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rPr>
            </w:pPr>
            <w:r w:rsidDel="00000000" w:rsidR="00000000" w:rsidRPr="00000000">
              <w:rPr>
                <w:rtl w:val="0"/>
              </w:rPr>
            </w:r>
          </w:p>
        </w:tc>
      </w:tr>
      <w:tr>
        <w:trPr>
          <w:cantSplit w:val="0"/>
          <w:trHeight w:val="720"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6D">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VIDÉO 5</w:t>
            </w:r>
          </w:p>
          <w:p w:rsidR="00000000" w:rsidDel="00000000" w:rsidP="00000000" w:rsidRDefault="00000000" w:rsidRPr="00000000" w14:paraId="0000006E">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Le fils d’Adrien danse</w:t>
            </w:r>
          </w:p>
          <w:p w:rsidR="00000000" w:rsidDel="00000000" w:rsidP="00000000" w:rsidRDefault="00000000" w:rsidRPr="00000000" w14:paraId="0000006F">
            <w:pPr>
              <w:pageBreakBefore w:val="0"/>
              <w:spacing w:before="0" w:line="240" w:lineRule="auto"/>
              <w:rPr>
                <w:rFonts w:ascii="Cambria" w:cs="Cambria" w:eastAsia="Cambria" w:hAnsi="Cambria"/>
                <w:color w:val="7f6000"/>
              </w:rPr>
            </w:pPr>
            <w:r w:rsidDel="00000000" w:rsidR="00000000" w:rsidRPr="00000000">
              <w:rPr>
                <w:rFonts w:ascii="Cambria" w:cs="Cambria" w:eastAsia="Cambria" w:hAnsi="Cambria"/>
                <w:color w:val="7f6000"/>
                <w:rtl w:val="0"/>
              </w:rPr>
              <w:t xml:space="preserve">Harold Rhéaume</w:t>
            </w:r>
          </w:p>
          <w:p w:rsidR="00000000" w:rsidDel="00000000" w:rsidP="00000000" w:rsidRDefault="00000000" w:rsidRPr="00000000" w14:paraId="00000070">
            <w:pPr>
              <w:pageBreakBefore w:val="0"/>
              <w:spacing w:before="0" w:line="240" w:lineRule="auto"/>
              <w:rPr>
                <w:rFonts w:ascii="Cambria" w:cs="Cambria" w:eastAsia="Cambria" w:hAnsi="Cambria"/>
                <w:color w:val="7f6000"/>
              </w:rPr>
            </w:pPr>
            <w:hyperlink r:id="rId23">
              <w:r w:rsidDel="00000000" w:rsidR="00000000" w:rsidRPr="00000000">
                <w:rPr>
                  <w:rFonts w:ascii="Cambria" w:cs="Cambria" w:eastAsia="Cambria" w:hAnsi="Cambria"/>
                  <w:color w:val="1155cc"/>
                  <w:u w:val="single"/>
                  <w:rtl w:val="0"/>
                </w:rPr>
                <w:t xml:space="preserve">Fluide</w:t>
              </w:r>
            </w:hyperlink>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Cambria" w:cs="Cambria" w:eastAsia="Cambria" w:hAnsi="Cambria"/>
              </w:rPr>
            </w:pPr>
            <w:r w:rsidDel="00000000" w:rsidR="00000000" w:rsidRPr="00000000">
              <w:rPr>
                <w:rtl w:val="0"/>
              </w:rPr>
            </w:r>
          </w:p>
        </w:tc>
      </w:tr>
    </w:tbl>
    <w:p w:rsidR="00000000" w:rsidDel="00000000" w:rsidP="00000000" w:rsidRDefault="00000000" w:rsidRPr="00000000" w14:paraId="00000072">
      <w:pPr>
        <w:pStyle w:val="Heading1"/>
        <w:pageBreakBefore w:val="0"/>
        <w:pBdr>
          <w:top w:space="0" w:sz="0" w:val="nil"/>
          <w:left w:space="0" w:sz="0" w:val="nil"/>
          <w:bottom w:space="0" w:sz="0" w:val="nil"/>
          <w:right w:space="0" w:sz="0" w:val="nil"/>
          <w:between w:space="0" w:sz="0" w:val="nil"/>
        </w:pBdr>
        <w:shd w:fill="auto" w:val="clear"/>
        <w:spacing w:line="240" w:lineRule="auto"/>
        <w:rPr>
          <w:rFonts w:ascii="Cambria" w:cs="Cambria" w:eastAsia="Cambria" w:hAnsi="Cambria"/>
          <w:b w:val="1"/>
        </w:rPr>
      </w:pPr>
      <w:bookmarkStart w:colFirst="0" w:colLast="0" w:name="_upsdn5xevax7" w:id="12"/>
      <w:bookmarkEnd w:id="12"/>
      <w:r w:rsidDel="00000000" w:rsidR="00000000" w:rsidRPr="00000000">
        <w:rPr>
          <w:rFonts w:ascii="Cambria" w:cs="Cambria" w:eastAsia="Cambria" w:hAnsi="Cambria"/>
          <w:b w:val="1"/>
          <w:rtl w:val="0"/>
        </w:rPr>
        <w:t xml:space="preserve">RÉFÉRENCES ET SITES À VISITER</w:t>
      </w:r>
    </w:p>
    <w:p w:rsidR="00000000" w:rsidDel="00000000" w:rsidP="00000000" w:rsidRDefault="00000000" w:rsidRPr="00000000" w14:paraId="0000007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Axelle Munezero pour Axelle Munezero et 100lux : </w:t>
      </w:r>
      <w:hyperlink r:id="rId24">
        <w:r w:rsidDel="00000000" w:rsidR="00000000" w:rsidRPr="00000000">
          <w:rPr>
            <w:rFonts w:ascii="Cambria" w:cs="Cambria" w:eastAsia="Cambria" w:hAnsi="Cambria"/>
            <w:color w:val="1155cc"/>
            <w:u w:val="single"/>
            <w:rtl w:val="0"/>
          </w:rPr>
          <w:t xml:space="preserve">http://axellemunezero.ca/</w:t>
        </w:r>
      </w:hyperlink>
      <w:r w:rsidDel="00000000" w:rsidR="00000000" w:rsidRPr="00000000">
        <w:rPr>
          <w:rtl w:val="0"/>
        </w:rPr>
      </w:r>
    </w:p>
    <w:p w:rsidR="00000000" w:rsidDel="00000000" w:rsidP="00000000" w:rsidRDefault="00000000" w:rsidRPr="00000000" w14:paraId="0000007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Roger Sinha et sa compagnie SINHA DANSE : </w:t>
      </w:r>
      <w:hyperlink r:id="rId25">
        <w:r w:rsidDel="00000000" w:rsidR="00000000" w:rsidRPr="00000000">
          <w:rPr>
            <w:rFonts w:ascii="Cambria" w:cs="Cambria" w:eastAsia="Cambria" w:hAnsi="Cambria"/>
            <w:color w:val="1155cc"/>
            <w:u w:val="single"/>
            <w:rtl w:val="0"/>
          </w:rPr>
          <w:t xml:space="preserve">https://sinhadanse.com/compagnie/</w:t>
        </w:r>
      </w:hyperlink>
      <w:r w:rsidDel="00000000" w:rsidR="00000000" w:rsidRPr="00000000">
        <w:rPr>
          <w:rtl w:val="0"/>
        </w:rPr>
      </w:r>
    </w:p>
    <w:p w:rsidR="00000000" w:rsidDel="00000000" w:rsidP="00000000" w:rsidRDefault="00000000" w:rsidRPr="00000000" w14:paraId="0000007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Elon et Emmanuelle Le Phan, compagnie TENTACLE TRIBE: </w:t>
      </w:r>
      <w:hyperlink r:id="rId26">
        <w:r w:rsidDel="00000000" w:rsidR="00000000" w:rsidRPr="00000000">
          <w:rPr>
            <w:rFonts w:ascii="Cambria" w:cs="Cambria" w:eastAsia="Cambria" w:hAnsi="Cambria"/>
            <w:color w:val="1155cc"/>
            <w:u w:val="single"/>
            <w:rtl w:val="0"/>
          </w:rPr>
          <w:t xml:space="preserve">http://www.tentacletribe.com/</w:t>
        </w:r>
      </w:hyperlink>
      <w:r w:rsidDel="00000000" w:rsidR="00000000" w:rsidRPr="00000000">
        <w:rPr>
          <w:rtl w:val="0"/>
        </w:rPr>
      </w:r>
    </w:p>
    <w:p w:rsidR="00000000" w:rsidDel="00000000" w:rsidP="00000000" w:rsidRDefault="00000000" w:rsidRPr="00000000" w14:paraId="0000007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Hélène Blackburn, compagnie CAS PUBLIC: </w:t>
      </w:r>
      <w:hyperlink r:id="rId27">
        <w:r w:rsidDel="00000000" w:rsidR="00000000" w:rsidRPr="00000000">
          <w:rPr>
            <w:rFonts w:ascii="Cambria" w:cs="Cambria" w:eastAsia="Cambria" w:hAnsi="Cambria"/>
            <w:color w:val="1155cc"/>
            <w:u w:val="single"/>
            <w:rtl w:val="0"/>
          </w:rPr>
          <w:t xml:space="preserve">https://www.caspublic.org/francais/compagnie/direction-artistique/</w:t>
        </w:r>
      </w:hyperlink>
      <w:r w:rsidDel="00000000" w:rsidR="00000000" w:rsidRPr="00000000">
        <w:rPr>
          <w:rtl w:val="0"/>
        </w:rPr>
      </w:r>
    </w:p>
    <w:p w:rsidR="00000000" w:rsidDel="00000000" w:rsidP="00000000" w:rsidRDefault="00000000" w:rsidRPr="00000000" w14:paraId="0000007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Cambria" w:cs="Cambria" w:eastAsia="Cambria" w:hAnsi="Cambria"/>
        </w:rPr>
      </w:pPr>
      <w:r w:rsidDel="00000000" w:rsidR="00000000" w:rsidRPr="00000000">
        <w:rPr>
          <w:rFonts w:ascii="Cambria" w:cs="Cambria" w:eastAsia="Cambria" w:hAnsi="Cambria"/>
          <w:rtl w:val="0"/>
        </w:rPr>
        <w:t xml:space="preserve">Harold Rhéaume, compagnie Le fils d’Adrien danse :</w:t>
      </w:r>
    </w:p>
    <w:p w:rsidR="00000000" w:rsidDel="00000000" w:rsidP="00000000" w:rsidRDefault="00000000" w:rsidRPr="00000000" w14:paraId="00000078">
      <w:pPr>
        <w:pageBreakBefore w:val="0"/>
        <w:numPr>
          <w:ilvl w:val="0"/>
          <w:numId w:val="1"/>
        </w:numPr>
        <w:pBdr>
          <w:top w:space="0" w:sz="0" w:val="nil"/>
          <w:left w:space="0" w:sz="0" w:val="nil"/>
          <w:bottom w:space="0" w:sz="0" w:val="nil"/>
          <w:right w:space="0" w:sz="0" w:val="nil"/>
          <w:between w:space="0" w:sz="0" w:val="nil"/>
        </w:pBdr>
        <w:shd w:fill="auto" w:val="clear"/>
        <w:spacing w:before="0" w:beforeAutospacing="0"/>
        <w:ind w:left="720" w:hanging="360"/>
        <w:rPr>
          <w:rFonts w:ascii="Cambria" w:cs="Cambria" w:eastAsia="Cambria" w:hAnsi="Cambria"/>
        </w:rPr>
      </w:pPr>
      <w:hyperlink r:id="rId28">
        <w:r w:rsidDel="00000000" w:rsidR="00000000" w:rsidRPr="00000000">
          <w:rPr>
            <w:rFonts w:ascii="Cambria" w:cs="Cambria" w:eastAsia="Cambria" w:hAnsi="Cambria"/>
            <w:color w:val="1155cc"/>
            <w:u w:val="single"/>
            <w:rtl w:val="0"/>
          </w:rPr>
          <w:t xml:space="preserve">https://lefilsdadrien.ca/compagnie/harold-rheaume-choregraphe/</w:t>
        </w:r>
      </w:hyperlink>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ind w:left="0" w:firstLine="0"/>
        <w:rPr>
          <w:rFonts w:ascii="Cambria" w:cs="Cambria" w:eastAsia="Cambria" w:hAnsi="Cambria"/>
          <w:b w:val="1"/>
          <w:color w:val="990000"/>
          <w:sz w:val="40"/>
          <w:szCs w:val="40"/>
        </w:rPr>
      </w:pPr>
      <w:r w:rsidDel="00000000" w:rsidR="00000000" w:rsidRPr="00000000">
        <w:rPr>
          <w:rFonts w:ascii="Oswald" w:cs="Oswald" w:eastAsia="Oswald" w:hAnsi="Oswald"/>
          <w:i w:val="1"/>
          <w:color w:val="b45f06"/>
          <w:sz w:val="40"/>
          <w:szCs w:val="40"/>
          <w:rtl w:val="0"/>
        </w:rPr>
        <w:t xml:space="preserve">Grilles d’évaluation </w:t>
      </w:r>
      <w:r w:rsidDel="00000000" w:rsidR="00000000" w:rsidRPr="00000000">
        <w:rPr>
          <w:rtl w:val="0"/>
        </w:rPr>
      </w:r>
    </w:p>
    <w:tbl>
      <w:tblPr>
        <w:tblStyle w:val="Table3"/>
        <w:tblW w:w="11805.0" w:type="dxa"/>
        <w:jc w:val="left"/>
        <w:tblInd w:w="-10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0"/>
        <w:gridCol w:w="1605"/>
        <w:gridCol w:w="1530"/>
        <w:gridCol w:w="1560"/>
        <w:gridCol w:w="1365"/>
        <w:gridCol w:w="1395"/>
        <w:tblGridChange w:id="0">
          <w:tblGrid>
            <w:gridCol w:w="4350"/>
            <w:gridCol w:w="1605"/>
            <w:gridCol w:w="1530"/>
            <w:gridCol w:w="1560"/>
            <w:gridCol w:w="1365"/>
            <w:gridCol w:w="1395"/>
          </w:tblGrid>
        </w:tblGridChange>
      </w:tblGrid>
      <w:tr>
        <w:trPr>
          <w:cantSplit w:val="0"/>
          <w:trHeight w:val="735" w:hRule="atLeast"/>
          <w:tblHeader w:val="0"/>
        </w:trPr>
        <w:tc>
          <w:tcPr>
            <w:gridSpan w:val="6"/>
            <w:tcBorders>
              <w:top w:color="b45f06" w:space="0" w:sz="8" w:val="single"/>
              <w:left w:color="b45f06" w:space="0" w:sz="8" w:val="single"/>
              <w:bottom w:color="b45f06" w:space="0" w:sz="8" w:val="single"/>
              <w:right w:color="b45f06" w:space="0" w:sz="8" w:val="single"/>
            </w:tcBorders>
            <w:tcMar>
              <w:top w:w="100.0" w:type="dxa"/>
              <w:left w:w="100.0" w:type="dxa"/>
              <w:bottom w:w="100.0" w:type="dxa"/>
              <w:right w:w="100.0" w:type="dxa"/>
            </w:tcMar>
            <w:vAlign w:val="top"/>
          </w:tcPr>
          <w:p w:rsidR="00000000" w:rsidDel="00000000" w:rsidP="00000000" w:rsidRDefault="00000000" w:rsidRPr="00000000" w14:paraId="0000007A">
            <w:pPr>
              <w:pageBreakBefore w:val="0"/>
              <w:jc w:val="center"/>
              <w:rPr>
                <w:rFonts w:ascii="Oswald" w:cs="Oswald" w:eastAsia="Oswald" w:hAnsi="Oswald"/>
                <w:color w:val="b45f06"/>
                <w:sz w:val="44"/>
                <w:szCs w:val="44"/>
              </w:rPr>
            </w:pPr>
            <w:r w:rsidDel="00000000" w:rsidR="00000000" w:rsidRPr="00000000">
              <w:rPr>
                <w:rFonts w:ascii="Oswald" w:cs="Oswald" w:eastAsia="Oswald" w:hAnsi="Oswald"/>
                <w:color w:val="b45f06"/>
                <w:sz w:val="44"/>
                <w:szCs w:val="44"/>
                <w:rtl w:val="0"/>
              </w:rPr>
              <w:t xml:space="preserve">LA DÉCOUVERTE </w:t>
            </w:r>
          </w:p>
        </w:tc>
      </w:tr>
      <w:tr>
        <w:trPr>
          <w:cantSplit w:val="0"/>
          <w:trHeight w:val="2790" w:hRule="atLeast"/>
          <w:tblHeader w:val="0"/>
        </w:trPr>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0">
            <w:pPr>
              <w:keepLines w:val="1"/>
              <w:pageBreakBefore w:val="0"/>
              <w:widowControl w:val="1"/>
              <w:spacing w:before="0" w:line="240" w:lineRule="auto"/>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TABLEAU #1</w:t>
            </w:r>
          </w:p>
          <w:p w:rsidR="00000000" w:rsidDel="00000000" w:rsidP="00000000" w:rsidRDefault="00000000" w:rsidRPr="00000000" w14:paraId="00000081">
            <w:pPr>
              <w:keepLines w:val="1"/>
              <w:pageBreakBefore w:val="0"/>
              <w:widowControl w:val="1"/>
              <w:spacing w:before="0" w:line="240" w:lineRule="auto"/>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CONTENU DESCRIPTIF DES 5 EXTRAITS</w:t>
            </w:r>
            <w:r w:rsidDel="00000000" w:rsidR="00000000" w:rsidRPr="00000000">
              <w:rPr>
                <w:rtl w:val="0"/>
              </w:rPr>
            </w:r>
          </w:p>
          <w:p w:rsidR="00000000" w:rsidDel="00000000" w:rsidP="00000000" w:rsidRDefault="00000000" w:rsidRPr="00000000" w14:paraId="00000082">
            <w:pPr>
              <w:keepLines w:val="1"/>
              <w:pageBreakBefore w:val="0"/>
              <w:widowControl w:val="1"/>
              <w:spacing w:before="0" w:line="240" w:lineRule="auto"/>
              <w:jc w:val="center"/>
              <w:rPr>
                <w:rFonts w:ascii="Cambria" w:cs="Cambria" w:eastAsia="Cambria" w:hAnsi="Cambria"/>
                <w:b w:val="1"/>
                <w:color w:val="000000"/>
                <w:sz w:val="18"/>
                <w:szCs w:val="18"/>
              </w:rPr>
            </w:pPr>
            <w:r w:rsidDel="00000000" w:rsidR="00000000" w:rsidRPr="00000000">
              <w:rPr>
                <w:rtl w:val="0"/>
              </w:rPr>
            </w:r>
          </w:p>
          <w:p w:rsidR="00000000" w:rsidDel="00000000" w:rsidP="00000000" w:rsidRDefault="00000000" w:rsidRPr="00000000" w14:paraId="00000083">
            <w:pPr>
              <w:keepLines w:val="1"/>
              <w:pageBreakBefore w:val="0"/>
              <w:widowControl w:val="1"/>
              <w:spacing w:before="0" w:line="240" w:lineRule="auto"/>
              <w:jc w:val="both"/>
              <w:rPr>
                <w:rFonts w:ascii="Cambria" w:cs="Cambria" w:eastAsia="Cambria" w:hAnsi="Cambria"/>
                <w:b w:val="1"/>
                <w:color w:val="990000"/>
                <w:sz w:val="20"/>
                <w:szCs w:val="20"/>
                <w:u w:val="single"/>
              </w:rPr>
            </w:pPr>
            <w:r w:rsidDel="00000000" w:rsidR="00000000" w:rsidRPr="00000000">
              <w:rPr>
                <w:rFonts w:ascii="Cambria" w:cs="Cambria" w:eastAsia="Cambria" w:hAnsi="Cambria"/>
                <w:b w:val="1"/>
                <w:color w:val="990000"/>
                <w:sz w:val="20"/>
                <w:szCs w:val="20"/>
                <w:u w:val="single"/>
                <w:rtl w:val="0"/>
              </w:rPr>
              <w:t xml:space="preserve">Pertinence des éléments repérés</w:t>
            </w:r>
          </w:p>
          <w:p w:rsidR="00000000" w:rsidDel="00000000" w:rsidP="00000000" w:rsidRDefault="00000000" w:rsidRPr="00000000" w14:paraId="00000084">
            <w:pPr>
              <w:keepLines w:val="1"/>
              <w:pageBreakBefore w:val="0"/>
              <w:widowControl w:val="1"/>
              <w:spacing w:before="0" w:line="240" w:lineRule="auto"/>
              <w:jc w:val="both"/>
              <w:rPr>
                <w:rFonts w:ascii="Cambria" w:cs="Cambria" w:eastAsia="Cambria" w:hAnsi="Cambria"/>
                <w:b w:val="1"/>
                <w:color w:val="990000"/>
                <w:sz w:val="20"/>
                <w:szCs w:val="20"/>
              </w:rPr>
            </w:pPr>
            <w:r w:rsidDel="00000000" w:rsidR="00000000" w:rsidRPr="00000000">
              <w:rPr>
                <w:rFonts w:ascii="Cambria" w:cs="Cambria" w:eastAsia="Cambria" w:hAnsi="Cambria"/>
                <w:b w:val="1"/>
                <w:color w:val="990000"/>
                <w:sz w:val="20"/>
                <w:szCs w:val="20"/>
                <w:rtl w:val="0"/>
              </w:rPr>
              <w:t xml:space="preserve">L’élève repère les éléments importants de l'œuvre en lien avec les connaissances du langage de la danse,  l’environnement scénique et chorégraphique et ce,  en présentant un contenu descriptif riche, juste et varié.</w:t>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5">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A</w:t>
            </w:r>
          </w:p>
          <w:p w:rsidR="00000000" w:rsidDel="00000000" w:rsidP="00000000" w:rsidRDefault="00000000" w:rsidRPr="00000000" w14:paraId="00000086">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5PTS</w:t>
            </w:r>
          </w:p>
          <w:p w:rsidR="00000000" w:rsidDel="00000000" w:rsidP="00000000" w:rsidRDefault="00000000" w:rsidRPr="00000000" w14:paraId="00000087">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88">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d’éléments marquants et variés.</w:t>
            </w:r>
          </w:p>
          <w:p w:rsidR="00000000" w:rsidDel="00000000" w:rsidP="00000000" w:rsidRDefault="00000000" w:rsidRPr="00000000" w14:paraId="00000089">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A">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B</w:t>
            </w:r>
          </w:p>
          <w:p w:rsidR="00000000" w:rsidDel="00000000" w:rsidP="00000000" w:rsidRDefault="00000000" w:rsidRPr="00000000" w14:paraId="0000008B">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4PTS</w:t>
            </w:r>
          </w:p>
          <w:p w:rsidR="00000000" w:rsidDel="00000000" w:rsidP="00000000" w:rsidRDefault="00000000" w:rsidRPr="00000000" w14:paraId="0000008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8D">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d’éléments signifiants  et justes.</w:t>
            </w:r>
          </w:p>
          <w:p w:rsidR="00000000" w:rsidDel="00000000" w:rsidP="00000000" w:rsidRDefault="00000000" w:rsidRPr="00000000" w14:paraId="0000008E">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8F">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0">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C</w:t>
            </w:r>
          </w:p>
          <w:p w:rsidR="00000000" w:rsidDel="00000000" w:rsidP="00000000" w:rsidRDefault="00000000" w:rsidRPr="00000000" w14:paraId="00000091">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3 PTS</w:t>
            </w:r>
          </w:p>
          <w:p w:rsidR="00000000" w:rsidDel="00000000" w:rsidP="00000000" w:rsidRDefault="00000000" w:rsidRPr="00000000" w14:paraId="00000092">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93">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de certains éléments valables, à préciser et à varier.</w:t>
            </w:r>
          </w:p>
          <w:p w:rsidR="00000000" w:rsidDel="00000000" w:rsidP="00000000" w:rsidRDefault="00000000" w:rsidRPr="00000000" w14:paraId="00000094">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95">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w:t>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6">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D</w:t>
            </w:r>
          </w:p>
          <w:p w:rsidR="00000000" w:rsidDel="00000000" w:rsidP="00000000" w:rsidRDefault="00000000" w:rsidRPr="00000000" w14:paraId="00000097">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2 PTS</w:t>
            </w:r>
          </w:p>
          <w:p w:rsidR="00000000" w:rsidDel="00000000" w:rsidP="00000000" w:rsidRDefault="00000000" w:rsidRPr="00000000" w14:paraId="00000098">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99">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des éléments les plus simples, peu approfondis.   </w:t>
            </w:r>
          </w:p>
          <w:p w:rsidR="00000000" w:rsidDel="00000000" w:rsidP="00000000" w:rsidRDefault="00000000" w:rsidRPr="00000000" w14:paraId="0000009A">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9B">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E</w:t>
            </w:r>
          </w:p>
          <w:p w:rsidR="00000000" w:rsidDel="00000000" w:rsidP="00000000" w:rsidRDefault="00000000" w:rsidRPr="00000000" w14:paraId="0000009D">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1  PT</w:t>
            </w:r>
          </w:p>
          <w:p w:rsidR="00000000" w:rsidDel="00000000" w:rsidP="00000000" w:rsidRDefault="00000000" w:rsidRPr="00000000" w14:paraId="0000009E">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9F">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d’un élément évident de l'œuvre ayant retenu son attention et  ou d’éléments diffus.</w:t>
            </w:r>
          </w:p>
        </w:tc>
      </w:tr>
      <w:tr>
        <w:trPr>
          <w:cantSplit w:val="0"/>
          <w:trHeight w:val="2685" w:hRule="atLeast"/>
          <w:tblHeader w:val="0"/>
        </w:trPr>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A0">
            <w:pPr>
              <w:keepLines w:val="1"/>
              <w:pageBreakBefore w:val="0"/>
              <w:widowControl w:val="1"/>
              <w:spacing w:before="0" w:line="240" w:lineRule="auto"/>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TABLEAU #1</w:t>
            </w:r>
          </w:p>
          <w:p w:rsidR="00000000" w:rsidDel="00000000" w:rsidP="00000000" w:rsidRDefault="00000000" w:rsidRPr="00000000" w14:paraId="000000A1">
            <w:pPr>
              <w:keepLines w:val="1"/>
              <w:pageBreakBefore w:val="0"/>
              <w:widowControl w:val="1"/>
              <w:spacing w:before="0" w:line="240" w:lineRule="auto"/>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CONTENU INTERPRÉTATIF  DES 5 EXTRAITS</w:t>
            </w:r>
          </w:p>
          <w:p w:rsidR="00000000" w:rsidDel="00000000" w:rsidP="00000000" w:rsidRDefault="00000000" w:rsidRPr="00000000" w14:paraId="000000A2">
            <w:pPr>
              <w:keepLines w:val="1"/>
              <w:pageBreakBefore w:val="0"/>
              <w:widowControl w:val="1"/>
              <w:spacing w:before="0" w:line="240" w:lineRule="auto"/>
              <w:jc w:val="center"/>
              <w:rPr>
                <w:rFonts w:ascii="Cambria" w:cs="Cambria" w:eastAsia="Cambria" w:hAnsi="Cambria"/>
                <w:b w:val="1"/>
                <w:color w:val="000000"/>
                <w:sz w:val="18"/>
                <w:szCs w:val="18"/>
              </w:rPr>
            </w:pPr>
            <w:r w:rsidDel="00000000" w:rsidR="00000000" w:rsidRPr="00000000">
              <w:rPr>
                <w:rtl w:val="0"/>
              </w:rPr>
            </w:r>
          </w:p>
          <w:p w:rsidR="00000000" w:rsidDel="00000000" w:rsidP="00000000" w:rsidRDefault="00000000" w:rsidRPr="00000000" w14:paraId="000000A3">
            <w:pPr>
              <w:keepLines w:val="1"/>
              <w:pageBreakBefore w:val="0"/>
              <w:widowControl w:val="1"/>
              <w:spacing w:before="0" w:line="240" w:lineRule="auto"/>
              <w:jc w:val="both"/>
              <w:rPr>
                <w:rFonts w:ascii="Cambria" w:cs="Cambria" w:eastAsia="Cambria" w:hAnsi="Cambria"/>
                <w:b w:val="1"/>
                <w:color w:val="990000"/>
                <w:sz w:val="20"/>
                <w:szCs w:val="20"/>
              </w:rPr>
            </w:pPr>
            <w:r w:rsidDel="00000000" w:rsidR="00000000" w:rsidRPr="00000000">
              <w:rPr>
                <w:rFonts w:ascii="Cambria" w:cs="Cambria" w:eastAsia="Cambria" w:hAnsi="Cambria"/>
                <w:b w:val="1"/>
                <w:color w:val="990000"/>
                <w:sz w:val="20"/>
                <w:szCs w:val="20"/>
                <w:u w:val="single"/>
                <w:rtl w:val="0"/>
              </w:rPr>
              <w:t xml:space="preserve">Pertinence des éléments repérés</w:t>
            </w:r>
            <w:r w:rsidDel="00000000" w:rsidR="00000000" w:rsidRPr="00000000">
              <w:rPr>
                <w:rtl w:val="0"/>
              </w:rPr>
            </w:r>
          </w:p>
          <w:p w:rsidR="00000000" w:rsidDel="00000000" w:rsidP="00000000" w:rsidRDefault="00000000" w:rsidRPr="00000000" w14:paraId="000000A4">
            <w:pPr>
              <w:keepLines w:val="1"/>
              <w:pageBreakBefore w:val="0"/>
              <w:widowControl w:val="1"/>
              <w:spacing w:before="0" w:line="240" w:lineRule="auto"/>
              <w:jc w:val="both"/>
              <w:rPr>
                <w:rFonts w:ascii="Cambria" w:cs="Cambria" w:eastAsia="Cambria" w:hAnsi="Cambria"/>
                <w:b w:val="1"/>
                <w:color w:val="000000"/>
                <w:sz w:val="20"/>
                <w:szCs w:val="20"/>
              </w:rPr>
            </w:pPr>
            <w:r w:rsidDel="00000000" w:rsidR="00000000" w:rsidRPr="00000000">
              <w:rPr>
                <w:rFonts w:ascii="Cambria" w:cs="Cambria" w:eastAsia="Cambria" w:hAnsi="Cambria"/>
                <w:b w:val="1"/>
                <w:color w:val="990000"/>
                <w:sz w:val="20"/>
                <w:szCs w:val="20"/>
                <w:rtl w:val="0"/>
              </w:rPr>
              <w:t xml:space="preserve">L’élève repère les éléments  symboliques, expressifs et chorégraphiques pouvant avoir un impact sur le sens et l’interprétation de l'œuvre et les réactions possibles en allant plus loin que ses impressions.</w:t>
            </w: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A5">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A</w:t>
            </w:r>
          </w:p>
          <w:p w:rsidR="00000000" w:rsidDel="00000000" w:rsidP="00000000" w:rsidRDefault="00000000" w:rsidRPr="00000000" w14:paraId="000000A6">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5PTS</w:t>
            </w:r>
          </w:p>
          <w:p w:rsidR="00000000" w:rsidDel="00000000" w:rsidP="00000000" w:rsidRDefault="00000000" w:rsidRPr="00000000" w14:paraId="000000A7">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A8">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d’éléments symboliques, expressifs et chorégraphiques porteurs de sens.</w:t>
            </w:r>
          </w:p>
          <w:p w:rsidR="00000000" w:rsidDel="00000000" w:rsidP="00000000" w:rsidRDefault="00000000" w:rsidRPr="00000000" w14:paraId="000000A9">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AA">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B</w:t>
            </w:r>
          </w:p>
          <w:p w:rsidR="00000000" w:rsidDel="00000000" w:rsidP="00000000" w:rsidRDefault="00000000" w:rsidRPr="00000000" w14:paraId="000000AB">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4PTS</w:t>
            </w:r>
          </w:p>
          <w:p w:rsidR="00000000" w:rsidDel="00000000" w:rsidP="00000000" w:rsidRDefault="00000000" w:rsidRPr="00000000" w14:paraId="000000A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AD">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d’éléments signifiants   relevés des divers aspects en jeu.</w:t>
            </w:r>
          </w:p>
          <w:p w:rsidR="00000000" w:rsidDel="00000000" w:rsidP="00000000" w:rsidRDefault="00000000" w:rsidRPr="00000000" w14:paraId="000000AE">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AF">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B0">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C</w:t>
            </w:r>
          </w:p>
          <w:p w:rsidR="00000000" w:rsidDel="00000000" w:rsidP="00000000" w:rsidRDefault="00000000" w:rsidRPr="00000000" w14:paraId="000000B1">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3 PTS</w:t>
            </w:r>
          </w:p>
          <w:p w:rsidR="00000000" w:rsidDel="00000000" w:rsidP="00000000" w:rsidRDefault="00000000" w:rsidRPr="00000000" w14:paraId="000000B2">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B3">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de certains éléments valables, à préciser et à étayer.</w:t>
            </w:r>
          </w:p>
          <w:p w:rsidR="00000000" w:rsidDel="00000000" w:rsidP="00000000" w:rsidRDefault="00000000" w:rsidRPr="00000000" w14:paraId="000000B4">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B5">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w:t>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B6">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D</w:t>
            </w:r>
          </w:p>
          <w:p w:rsidR="00000000" w:rsidDel="00000000" w:rsidP="00000000" w:rsidRDefault="00000000" w:rsidRPr="00000000" w14:paraId="000000B7">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2 PTS</w:t>
            </w:r>
          </w:p>
          <w:p w:rsidR="00000000" w:rsidDel="00000000" w:rsidP="00000000" w:rsidRDefault="00000000" w:rsidRPr="00000000" w14:paraId="000000B8">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B9">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Repérage des éléments les plus simples ou basés uniquement sur les impressions sans lien précis.  </w:t>
            </w:r>
          </w:p>
          <w:p w:rsidR="00000000" w:rsidDel="00000000" w:rsidP="00000000" w:rsidRDefault="00000000" w:rsidRPr="00000000" w14:paraId="000000BA">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BB">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tc>
        <w:tc>
          <w:tcPr>
            <w:tcBorders>
              <w:top w:color="b45f06" w:space="0" w:sz="8" w:val="single"/>
              <w:left w:color="b45f06" w:space="0" w:sz="8" w:val="single"/>
              <w:bottom w:color="b45f06" w:space="0" w:sz="8" w:val="single"/>
              <w:right w:color="b45f06"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B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E</w:t>
            </w:r>
          </w:p>
          <w:p w:rsidR="00000000" w:rsidDel="00000000" w:rsidP="00000000" w:rsidRDefault="00000000" w:rsidRPr="00000000" w14:paraId="000000BD">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1  PT</w:t>
            </w:r>
          </w:p>
          <w:p w:rsidR="00000000" w:rsidDel="00000000" w:rsidP="00000000" w:rsidRDefault="00000000" w:rsidRPr="00000000" w14:paraId="000000BE">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BF">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Simple étalage des  émotions et réactions. Contenu peu développé.</w:t>
            </w:r>
          </w:p>
        </w:tc>
      </w:tr>
      <w:tr>
        <w:trPr>
          <w:cantSplit w:val="0"/>
          <w:trHeight w:val="440" w:hRule="atLeast"/>
          <w:tblHeader w:val="0"/>
        </w:trPr>
        <w:tc>
          <w:tcPr>
            <w:gridSpan w:val="6"/>
            <w:tcBorders>
              <w:top w:color="b45f06" w:space="0" w:sz="8" w:val="single"/>
              <w:left w:color="e69138" w:space="0" w:sz="8" w:val="single"/>
              <w:bottom w:color="e69138" w:space="0" w:sz="8" w:val="single"/>
              <w:right w:color="e69138" w:space="0" w:sz="8" w:val="single"/>
            </w:tcBorders>
            <w:tcMar>
              <w:top w:w="100.0" w:type="dxa"/>
              <w:left w:w="100.0" w:type="dxa"/>
              <w:bottom w:w="100.0" w:type="dxa"/>
              <w:right w:w="100.0" w:type="dxa"/>
            </w:tcMar>
            <w:vAlign w:val="top"/>
          </w:tcPr>
          <w:p w:rsidR="00000000" w:rsidDel="00000000" w:rsidP="00000000" w:rsidRDefault="00000000" w:rsidRPr="00000000" w14:paraId="000000C0">
            <w:pPr>
              <w:pageBreakBefore w:val="0"/>
              <w:jc w:val="center"/>
              <w:rPr>
                <w:rFonts w:ascii="Cambria" w:cs="Cambria" w:eastAsia="Cambria" w:hAnsi="Cambria"/>
                <w:b w:val="1"/>
                <w:color w:val="000000"/>
                <w:sz w:val="24"/>
                <w:szCs w:val="24"/>
              </w:rPr>
            </w:pPr>
            <w:r w:rsidDel="00000000" w:rsidR="00000000" w:rsidRPr="00000000">
              <w:rPr>
                <w:rFonts w:ascii="Oswald" w:cs="Oswald" w:eastAsia="Oswald" w:hAnsi="Oswald"/>
                <w:color w:val="b45f06"/>
                <w:sz w:val="44"/>
                <w:szCs w:val="44"/>
                <w:rtl w:val="0"/>
              </w:rPr>
              <w:t xml:space="preserve">LE TAMIS </w:t>
            </w:r>
            <w:r w:rsidDel="00000000" w:rsidR="00000000" w:rsidRPr="00000000">
              <w:rPr>
                <w:rtl w:val="0"/>
              </w:rPr>
            </w:r>
          </w:p>
        </w:tc>
      </w:tr>
      <w:tr>
        <w:trPr>
          <w:cantSplit w:val="0"/>
          <w:trHeight w:val="277.57812499999994" w:hRule="atLeast"/>
          <w:tblHeader w:val="0"/>
        </w:trPr>
        <w:tc>
          <w:tcPr>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C6">
            <w:pPr>
              <w:keepLines w:val="1"/>
              <w:pageBreakBefore w:val="0"/>
              <w:widowControl w:val="1"/>
              <w:spacing w:before="0" w:line="240" w:lineRule="auto"/>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TABLEAU </w:t>
            </w:r>
            <w:r w:rsidDel="00000000" w:rsidR="00000000" w:rsidRPr="00000000">
              <w:rPr>
                <w:rFonts w:ascii="Cambria" w:cs="Cambria" w:eastAsia="Cambria" w:hAnsi="Cambria"/>
                <w:b w:val="1"/>
                <w:color w:val="000000"/>
                <w:sz w:val="20"/>
                <w:szCs w:val="20"/>
                <w:rtl w:val="0"/>
              </w:rPr>
              <w:t xml:space="preserve">2</w:t>
            </w:r>
          </w:p>
          <w:p w:rsidR="00000000" w:rsidDel="00000000" w:rsidP="00000000" w:rsidRDefault="00000000" w:rsidRPr="00000000" w14:paraId="000000C7">
            <w:pPr>
              <w:keepLines w:val="1"/>
              <w:pageBreakBefore w:val="0"/>
              <w:widowControl w:val="1"/>
              <w:spacing w:before="0" w:line="240" w:lineRule="auto"/>
              <w:jc w:val="left"/>
              <w:rPr>
                <w:rFonts w:ascii="Cambria" w:cs="Cambria" w:eastAsia="Cambria" w:hAnsi="Cambria"/>
                <w:b w:val="1"/>
                <w:color w:val="000000"/>
                <w:sz w:val="20"/>
                <w:szCs w:val="20"/>
              </w:rPr>
            </w:pPr>
            <w:r w:rsidDel="00000000" w:rsidR="00000000" w:rsidRPr="00000000">
              <w:rPr>
                <w:rtl w:val="0"/>
              </w:rPr>
            </w:r>
          </w:p>
          <w:p w:rsidR="00000000" w:rsidDel="00000000" w:rsidP="00000000" w:rsidRDefault="00000000" w:rsidRPr="00000000" w14:paraId="000000C8">
            <w:pPr>
              <w:keepLines w:val="1"/>
              <w:pageBreakBefore w:val="0"/>
              <w:widowControl w:val="1"/>
              <w:spacing w:before="0" w:line="240" w:lineRule="auto"/>
              <w:jc w:val="center"/>
              <w:rPr>
                <w:rFonts w:ascii="Cambria" w:cs="Cambria" w:eastAsia="Cambria" w:hAnsi="Cambria"/>
                <w:color w:val="660000"/>
                <w:sz w:val="20"/>
                <w:szCs w:val="20"/>
              </w:rPr>
            </w:pPr>
            <w:r w:rsidDel="00000000" w:rsidR="00000000" w:rsidRPr="00000000">
              <w:rPr>
                <w:rFonts w:ascii="Cambria" w:cs="Cambria" w:eastAsia="Cambria" w:hAnsi="Cambria"/>
                <w:color w:val="660000"/>
                <w:sz w:val="20"/>
                <w:szCs w:val="20"/>
                <w:rtl w:val="0"/>
              </w:rPr>
              <w:t xml:space="preserve">ANALYSE DES 5 EXTRAITS </w:t>
            </w:r>
          </w:p>
          <w:p w:rsidR="00000000" w:rsidDel="00000000" w:rsidP="00000000" w:rsidRDefault="00000000" w:rsidRPr="00000000" w14:paraId="000000C9">
            <w:pPr>
              <w:keepLines w:val="1"/>
              <w:pageBreakBefore w:val="0"/>
              <w:widowControl w:val="1"/>
              <w:spacing w:before="0" w:line="240" w:lineRule="auto"/>
              <w:jc w:val="center"/>
              <w:rPr>
                <w:rFonts w:ascii="Oswald" w:cs="Oswald" w:eastAsia="Oswald" w:hAnsi="Oswald"/>
                <w:b w:val="1"/>
                <w:color w:val="660000"/>
                <w:sz w:val="20"/>
                <w:szCs w:val="20"/>
                <w:u w:val="single"/>
              </w:rPr>
            </w:pPr>
            <w:r w:rsidDel="00000000" w:rsidR="00000000" w:rsidRPr="00000000">
              <w:rPr>
                <w:rFonts w:ascii="Cambria" w:cs="Cambria" w:eastAsia="Cambria" w:hAnsi="Cambria"/>
                <w:b w:val="1"/>
                <w:color w:val="660000"/>
                <w:sz w:val="20"/>
                <w:szCs w:val="20"/>
                <w:u w:val="single"/>
                <w:rtl w:val="0"/>
              </w:rPr>
              <w:t xml:space="preserve">Justification de son appréciation,  Justesse du vocabulaire disciplinaire utilisé</w:t>
            </w:r>
            <w:r w:rsidDel="00000000" w:rsidR="00000000" w:rsidRPr="00000000">
              <w:rPr>
                <w:rFonts w:ascii="Oswald" w:cs="Oswald" w:eastAsia="Oswald" w:hAnsi="Oswald"/>
                <w:b w:val="1"/>
                <w:color w:val="660000"/>
                <w:sz w:val="20"/>
                <w:szCs w:val="20"/>
                <w:u w:val="single"/>
                <w:rtl w:val="0"/>
              </w:rPr>
              <w:t xml:space="preserve"> </w:t>
            </w:r>
          </w:p>
          <w:p w:rsidR="00000000" w:rsidDel="00000000" w:rsidP="00000000" w:rsidRDefault="00000000" w:rsidRPr="00000000" w14:paraId="000000CA">
            <w:pPr>
              <w:keepLines w:val="1"/>
              <w:pageBreakBefore w:val="0"/>
              <w:widowControl w:val="1"/>
              <w:spacing w:before="0" w:line="240" w:lineRule="auto"/>
              <w:jc w:val="center"/>
              <w:rPr>
                <w:rFonts w:ascii="Cambria" w:cs="Cambria" w:eastAsia="Cambria" w:hAnsi="Cambria"/>
                <w:color w:val="660000"/>
                <w:sz w:val="20"/>
                <w:szCs w:val="20"/>
              </w:rPr>
            </w:pPr>
            <w:r w:rsidDel="00000000" w:rsidR="00000000" w:rsidRPr="00000000">
              <w:rPr>
                <w:rtl w:val="0"/>
              </w:rPr>
            </w:r>
          </w:p>
          <w:p w:rsidR="00000000" w:rsidDel="00000000" w:rsidP="00000000" w:rsidRDefault="00000000" w:rsidRPr="00000000" w14:paraId="000000CB">
            <w:pPr>
              <w:keepLines w:val="1"/>
              <w:pageBreakBefore w:val="0"/>
              <w:widowControl w:val="1"/>
              <w:spacing w:before="0" w:line="240" w:lineRule="auto"/>
              <w:jc w:val="both"/>
              <w:rPr>
                <w:rFonts w:ascii="Cambria" w:cs="Cambria" w:eastAsia="Cambria" w:hAnsi="Cambria"/>
                <w:b w:val="1"/>
                <w:color w:val="660000"/>
                <w:sz w:val="20"/>
                <w:szCs w:val="20"/>
              </w:rPr>
            </w:pPr>
            <w:r w:rsidDel="00000000" w:rsidR="00000000" w:rsidRPr="00000000">
              <w:rPr>
                <w:rFonts w:ascii="Cambria" w:cs="Cambria" w:eastAsia="Cambria" w:hAnsi="Cambria"/>
                <w:b w:val="1"/>
                <w:color w:val="660000"/>
                <w:sz w:val="20"/>
                <w:szCs w:val="20"/>
                <w:rtl w:val="0"/>
              </w:rPr>
              <w:t xml:space="preserve">À partir de ses observations et annotations, l’élève filtre, retrace et étaye les éléments du langage de la danse les plus marquants, significatifs et spécifiques pour cibler les aspects de l’esthétique chorégraphique de chaque chorégraphe et donc chaque extrait.</w:t>
            </w:r>
          </w:p>
        </w:tc>
        <w:tc>
          <w:tcPr>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C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A</w:t>
            </w:r>
          </w:p>
          <w:p w:rsidR="00000000" w:rsidDel="00000000" w:rsidP="00000000" w:rsidRDefault="00000000" w:rsidRPr="00000000" w14:paraId="000000CD">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10 PTS</w:t>
            </w:r>
          </w:p>
          <w:p w:rsidR="00000000" w:rsidDel="00000000" w:rsidP="00000000" w:rsidRDefault="00000000" w:rsidRPr="00000000" w14:paraId="000000CE">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CF">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Fonts w:ascii="Cambria" w:cs="Cambria" w:eastAsia="Cambria" w:hAnsi="Cambria"/>
                <w:b w:val="1"/>
                <w:color w:val="000000"/>
                <w:sz w:val="16"/>
                <w:szCs w:val="16"/>
                <w:rtl w:val="0"/>
              </w:rPr>
              <w:t xml:space="preserve">Analyse judicieuse:</w:t>
            </w:r>
            <w:r w:rsidDel="00000000" w:rsidR="00000000" w:rsidRPr="00000000">
              <w:rPr>
                <w:rFonts w:ascii="Cambria" w:cs="Cambria" w:eastAsia="Cambria" w:hAnsi="Cambria"/>
                <w:color w:val="000000"/>
                <w:sz w:val="16"/>
                <w:szCs w:val="16"/>
                <w:rtl w:val="0"/>
              </w:rPr>
              <w:t xml:space="preserve">  </w:t>
            </w:r>
          </w:p>
          <w:p w:rsidR="00000000" w:rsidDel="00000000" w:rsidP="00000000" w:rsidRDefault="00000000" w:rsidRPr="00000000" w14:paraId="000000D0">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Fonts w:ascii="Cambria" w:cs="Cambria" w:eastAsia="Cambria" w:hAnsi="Cambria"/>
                <w:color w:val="000000"/>
                <w:sz w:val="16"/>
                <w:szCs w:val="16"/>
                <w:rtl w:val="0"/>
              </w:rPr>
              <w:t xml:space="preserve">Relève, cible et spécifie la bonne terminologie des éléments observables notés et autres compléments d’informations pertinents.</w:t>
            </w:r>
          </w:p>
          <w:p w:rsidR="00000000" w:rsidDel="00000000" w:rsidP="00000000" w:rsidRDefault="00000000" w:rsidRPr="00000000" w14:paraId="000000D1">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D2">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Fonts w:ascii="Cambria" w:cs="Cambria" w:eastAsia="Cambria" w:hAnsi="Cambria"/>
                <w:b w:val="1"/>
                <w:color w:val="000000"/>
                <w:sz w:val="16"/>
                <w:szCs w:val="16"/>
                <w:rtl w:val="0"/>
              </w:rPr>
              <w:t xml:space="preserve">Excellent réinvestissement</w:t>
            </w:r>
            <w:r w:rsidDel="00000000" w:rsidR="00000000" w:rsidRPr="00000000">
              <w:rPr>
                <w:rFonts w:ascii="Cambria" w:cs="Cambria" w:eastAsia="Cambria" w:hAnsi="Cambria"/>
                <w:color w:val="000000"/>
                <w:sz w:val="16"/>
                <w:szCs w:val="16"/>
                <w:rtl w:val="0"/>
              </w:rPr>
              <w:t xml:space="preserve"> du tableau des composantes.</w:t>
            </w:r>
          </w:p>
        </w:tc>
        <w:tc>
          <w:tcPr>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D3">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B</w:t>
            </w:r>
          </w:p>
          <w:p w:rsidR="00000000" w:rsidDel="00000000" w:rsidP="00000000" w:rsidRDefault="00000000" w:rsidRPr="00000000" w14:paraId="000000D4">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8 PTS</w:t>
            </w:r>
          </w:p>
          <w:p w:rsidR="00000000" w:rsidDel="00000000" w:rsidP="00000000" w:rsidRDefault="00000000" w:rsidRPr="00000000" w14:paraId="000000D5">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D6">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Analyse juste: </w:t>
            </w:r>
          </w:p>
          <w:p w:rsidR="00000000" w:rsidDel="00000000" w:rsidP="00000000" w:rsidRDefault="00000000" w:rsidRPr="00000000" w14:paraId="000000D7">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Fonts w:ascii="Cambria" w:cs="Cambria" w:eastAsia="Cambria" w:hAnsi="Cambria"/>
                <w:color w:val="000000"/>
                <w:sz w:val="16"/>
                <w:szCs w:val="16"/>
                <w:rtl w:val="0"/>
              </w:rPr>
              <w:t xml:space="preserve">Relève, cible et spécifie la  juste terminologie des éléments observables notés et autres compléments d’informations appropriés.</w:t>
            </w:r>
          </w:p>
          <w:p w:rsidR="00000000" w:rsidDel="00000000" w:rsidP="00000000" w:rsidRDefault="00000000" w:rsidRPr="00000000" w14:paraId="000000D8">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color w:val="000000"/>
                <w:sz w:val="16"/>
                <w:szCs w:val="16"/>
                <w:rtl w:val="0"/>
              </w:rPr>
              <w:t xml:space="preserve">.</w:t>
            </w:r>
            <w:r w:rsidDel="00000000" w:rsidR="00000000" w:rsidRPr="00000000">
              <w:rPr>
                <w:rtl w:val="0"/>
              </w:rPr>
            </w:r>
          </w:p>
          <w:p w:rsidR="00000000" w:rsidDel="00000000" w:rsidP="00000000" w:rsidRDefault="00000000" w:rsidRPr="00000000" w14:paraId="000000D9">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Bon réinvestissement </w:t>
            </w:r>
            <w:r w:rsidDel="00000000" w:rsidR="00000000" w:rsidRPr="00000000">
              <w:rPr>
                <w:rFonts w:ascii="Cambria" w:cs="Cambria" w:eastAsia="Cambria" w:hAnsi="Cambria"/>
                <w:color w:val="000000"/>
                <w:sz w:val="16"/>
                <w:szCs w:val="16"/>
                <w:rtl w:val="0"/>
              </w:rPr>
              <w:t xml:space="preserve">du tableau des composantes.</w:t>
            </w:r>
            <w:r w:rsidDel="00000000" w:rsidR="00000000" w:rsidRPr="00000000">
              <w:rPr>
                <w:rFonts w:ascii="Cambria" w:cs="Cambria" w:eastAsia="Cambria" w:hAnsi="Cambria"/>
                <w:b w:val="1"/>
                <w:color w:val="000000"/>
                <w:sz w:val="16"/>
                <w:szCs w:val="16"/>
                <w:rtl w:val="0"/>
              </w:rPr>
              <w:t xml:space="preserve"> </w:t>
            </w:r>
          </w:p>
        </w:tc>
        <w:tc>
          <w:tcPr>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DA">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C</w:t>
            </w:r>
          </w:p>
          <w:p w:rsidR="00000000" w:rsidDel="00000000" w:rsidP="00000000" w:rsidRDefault="00000000" w:rsidRPr="00000000" w14:paraId="000000DB">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6 PTS</w:t>
            </w:r>
          </w:p>
          <w:p w:rsidR="00000000" w:rsidDel="00000000" w:rsidP="00000000" w:rsidRDefault="00000000" w:rsidRPr="00000000" w14:paraId="000000D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DD">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Fonts w:ascii="Cambria" w:cs="Cambria" w:eastAsia="Cambria" w:hAnsi="Cambria"/>
                <w:b w:val="1"/>
                <w:color w:val="000000"/>
                <w:sz w:val="16"/>
                <w:szCs w:val="16"/>
                <w:rtl w:val="0"/>
              </w:rPr>
              <w:t xml:space="preserve">Analyse en développement : </w:t>
            </w:r>
            <w:r w:rsidDel="00000000" w:rsidR="00000000" w:rsidRPr="00000000">
              <w:rPr>
                <w:rFonts w:ascii="Cambria" w:cs="Cambria" w:eastAsia="Cambria" w:hAnsi="Cambria"/>
                <w:color w:val="000000"/>
                <w:sz w:val="16"/>
                <w:szCs w:val="16"/>
                <w:rtl w:val="0"/>
              </w:rPr>
              <w:t xml:space="preserve">Repérage d’éléments valables à préciser. Terminologie de la danse à spécifier.  </w:t>
            </w:r>
          </w:p>
          <w:p w:rsidR="00000000" w:rsidDel="00000000" w:rsidP="00000000" w:rsidRDefault="00000000" w:rsidRPr="00000000" w14:paraId="000000DE">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tl w:val="0"/>
              </w:rPr>
            </w:r>
          </w:p>
          <w:p w:rsidR="00000000" w:rsidDel="00000000" w:rsidP="00000000" w:rsidRDefault="00000000" w:rsidRPr="00000000" w14:paraId="000000DF">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Réinvestissement adéquat </w:t>
            </w:r>
            <w:r w:rsidDel="00000000" w:rsidR="00000000" w:rsidRPr="00000000">
              <w:rPr>
                <w:rFonts w:ascii="Cambria" w:cs="Cambria" w:eastAsia="Cambria" w:hAnsi="Cambria"/>
                <w:color w:val="000000"/>
                <w:sz w:val="16"/>
                <w:szCs w:val="16"/>
                <w:rtl w:val="0"/>
              </w:rPr>
              <w:t xml:space="preserve">du tableau des composantes. </w:t>
            </w:r>
            <w:r w:rsidDel="00000000" w:rsidR="00000000" w:rsidRPr="00000000">
              <w:rPr>
                <w:rFonts w:ascii="Cambria" w:cs="Cambria" w:eastAsia="Cambria" w:hAnsi="Cambria"/>
                <w:b w:val="1"/>
                <w:color w:val="000000"/>
                <w:sz w:val="16"/>
                <w:szCs w:val="16"/>
                <w:rtl w:val="0"/>
              </w:rPr>
              <w:t xml:space="preserve"> </w:t>
            </w:r>
          </w:p>
        </w:tc>
        <w:tc>
          <w:tcPr>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0">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D</w:t>
            </w:r>
          </w:p>
          <w:p w:rsidR="00000000" w:rsidDel="00000000" w:rsidP="00000000" w:rsidRDefault="00000000" w:rsidRPr="00000000" w14:paraId="000000E1">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4  PTS</w:t>
            </w:r>
          </w:p>
          <w:p w:rsidR="00000000" w:rsidDel="00000000" w:rsidP="00000000" w:rsidRDefault="00000000" w:rsidRPr="00000000" w14:paraId="000000E2">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E3">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Analyse peu développée: </w:t>
            </w:r>
          </w:p>
          <w:p w:rsidR="00000000" w:rsidDel="00000000" w:rsidP="00000000" w:rsidRDefault="00000000" w:rsidRPr="00000000" w14:paraId="000000E4">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color w:val="000000"/>
                <w:sz w:val="16"/>
                <w:szCs w:val="16"/>
                <w:rtl w:val="0"/>
              </w:rPr>
              <w:t xml:space="preserve">Simple énumération de quelques termes du langage de la danse</w:t>
            </w:r>
            <w:r w:rsidDel="00000000" w:rsidR="00000000" w:rsidRPr="00000000">
              <w:rPr>
                <w:rtl w:val="0"/>
              </w:rPr>
            </w:r>
          </w:p>
          <w:p w:rsidR="00000000" w:rsidDel="00000000" w:rsidP="00000000" w:rsidRDefault="00000000" w:rsidRPr="00000000" w14:paraId="000000E5">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E6">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color w:val="000000"/>
                <w:sz w:val="16"/>
                <w:szCs w:val="16"/>
                <w:rtl w:val="0"/>
              </w:rPr>
              <w:t xml:space="preserve">Composantes (tableau) </w:t>
            </w:r>
            <w:r w:rsidDel="00000000" w:rsidR="00000000" w:rsidRPr="00000000">
              <w:rPr>
                <w:rFonts w:ascii="Cambria" w:cs="Cambria" w:eastAsia="Cambria" w:hAnsi="Cambria"/>
                <w:b w:val="1"/>
                <w:color w:val="000000"/>
                <w:sz w:val="16"/>
                <w:szCs w:val="16"/>
                <w:rtl w:val="0"/>
              </w:rPr>
              <w:t xml:space="preserve">peu réinvesties.</w:t>
            </w:r>
          </w:p>
        </w:tc>
        <w:tc>
          <w:tcPr>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7">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E</w:t>
            </w:r>
          </w:p>
          <w:p w:rsidR="00000000" w:rsidDel="00000000" w:rsidP="00000000" w:rsidRDefault="00000000" w:rsidRPr="00000000" w14:paraId="000000E8">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b w:val="1"/>
                <w:color w:val="000000"/>
                <w:sz w:val="16"/>
                <w:szCs w:val="16"/>
                <w:rtl w:val="0"/>
              </w:rPr>
              <w:t xml:space="preserve">            2  PTS</w:t>
            </w:r>
          </w:p>
          <w:p w:rsidR="00000000" w:rsidDel="00000000" w:rsidP="00000000" w:rsidRDefault="00000000" w:rsidRPr="00000000" w14:paraId="000000E9">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tl w:val="0"/>
              </w:rPr>
            </w:r>
          </w:p>
          <w:p w:rsidR="00000000" w:rsidDel="00000000" w:rsidP="00000000" w:rsidRDefault="00000000" w:rsidRPr="00000000" w14:paraId="000000EA">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Fonts w:ascii="Cambria" w:cs="Cambria" w:eastAsia="Cambria" w:hAnsi="Cambria"/>
                <w:b w:val="1"/>
                <w:color w:val="000000"/>
                <w:sz w:val="16"/>
                <w:szCs w:val="16"/>
                <w:rtl w:val="0"/>
              </w:rPr>
              <w:t xml:space="preserve">Analyse incomplète:</w:t>
            </w:r>
            <w:r w:rsidDel="00000000" w:rsidR="00000000" w:rsidRPr="00000000">
              <w:rPr>
                <w:rtl w:val="0"/>
              </w:rPr>
            </w:r>
          </w:p>
          <w:p w:rsidR="00000000" w:rsidDel="00000000" w:rsidP="00000000" w:rsidRDefault="00000000" w:rsidRPr="00000000" w14:paraId="000000EB">
            <w:pPr>
              <w:keepLines w:val="1"/>
              <w:pageBreakBefore w:val="0"/>
              <w:widowControl w:val="1"/>
              <w:spacing w:before="0" w:line="240" w:lineRule="auto"/>
              <w:jc w:val="center"/>
              <w:rPr>
                <w:rFonts w:ascii="Cambria" w:cs="Cambria" w:eastAsia="Cambria" w:hAnsi="Cambria"/>
                <w:color w:val="000000"/>
                <w:sz w:val="16"/>
                <w:szCs w:val="16"/>
              </w:rPr>
            </w:pPr>
            <w:r w:rsidDel="00000000" w:rsidR="00000000" w:rsidRPr="00000000">
              <w:rPr>
                <w:rtl w:val="0"/>
              </w:rPr>
            </w:r>
          </w:p>
          <w:p w:rsidR="00000000" w:rsidDel="00000000" w:rsidP="00000000" w:rsidRDefault="00000000" w:rsidRPr="00000000" w14:paraId="000000EC">
            <w:pPr>
              <w:keepLines w:val="1"/>
              <w:pageBreakBefore w:val="0"/>
              <w:widowControl w:val="1"/>
              <w:spacing w:before="0" w:line="240" w:lineRule="auto"/>
              <w:jc w:val="center"/>
              <w:rPr>
                <w:rFonts w:ascii="Cambria" w:cs="Cambria" w:eastAsia="Cambria" w:hAnsi="Cambria"/>
                <w:b w:val="1"/>
                <w:color w:val="000000"/>
                <w:sz w:val="16"/>
                <w:szCs w:val="16"/>
              </w:rPr>
            </w:pPr>
            <w:r w:rsidDel="00000000" w:rsidR="00000000" w:rsidRPr="00000000">
              <w:rPr>
                <w:rFonts w:ascii="Cambria" w:cs="Cambria" w:eastAsia="Cambria" w:hAnsi="Cambria"/>
                <w:color w:val="000000"/>
                <w:sz w:val="16"/>
                <w:szCs w:val="16"/>
                <w:rtl w:val="0"/>
              </w:rPr>
              <w:t xml:space="preserve">Quelques mots, sans liens apparents et dépourvus de sens et de distinction.. </w:t>
            </w:r>
            <w:r w:rsidDel="00000000" w:rsidR="00000000" w:rsidRPr="00000000">
              <w:rPr>
                <w:rtl w:val="0"/>
              </w:rPr>
            </w:r>
          </w:p>
        </w:tc>
      </w:tr>
      <w:tr>
        <w:trPr>
          <w:cantSplit w:val="0"/>
          <w:trHeight w:val="400" w:hRule="atLeast"/>
          <w:tblHeader w:val="0"/>
        </w:trPr>
        <w:tc>
          <w:tcPr>
            <w:gridSpan w:val="6"/>
            <w:tcBorders>
              <w:top w:color="e69138" w:space="0" w:sz="8" w:val="single"/>
              <w:left w:color="e69138" w:space="0" w:sz="8" w:val="single"/>
              <w:bottom w:color="e69138" w:space="0" w:sz="8" w:val="single"/>
              <w:right w:color="e69138"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D">
            <w:pPr>
              <w:keepLines w:val="1"/>
              <w:pageBreakBefore w:val="0"/>
              <w:spacing w:line="240" w:lineRule="auto"/>
              <w:ind w:left="720" w:firstLine="0"/>
              <w:rPr>
                <w:rFonts w:ascii="Oswald" w:cs="Oswald" w:eastAsia="Oswald" w:hAnsi="Oswald"/>
                <w:i w:val="1"/>
                <w:color w:val="b45f06"/>
                <w:sz w:val="48"/>
                <w:szCs w:val="48"/>
              </w:rPr>
            </w:pPr>
            <w:r w:rsidDel="00000000" w:rsidR="00000000" w:rsidRPr="00000000">
              <w:rPr>
                <w:rFonts w:ascii="Oswald" w:cs="Oswald" w:eastAsia="Oswald" w:hAnsi="Oswald"/>
                <w:i w:val="1"/>
                <w:color w:val="b45f06"/>
                <w:sz w:val="48"/>
                <w:szCs w:val="48"/>
                <w:rtl w:val="0"/>
              </w:rPr>
              <w:t xml:space="preserve">Grilles d’évaluation </w:t>
            </w:r>
          </w:p>
          <w:p w:rsidR="00000000" w:rsidDel="00000000" w:rsidP="00000000" w:rsidRDefault="00000000" w:rsidRPr="00000000" w14:paraId="000000EE">
            <w:pPr>
              <w:keepLines w:val="1"/>
              <w:pageBreakBefore w:val="0"/>
              <w:spacing w:line="240" w:lineRule="auto"/>
              <w:ind w:left="720" w:firstLine="0"/>
              <w:rPr>
                <w:rFonts w:ascii="Oswald" w:cs="Oswald" w:eastAsia="Oswald" w:hAnsi="Oswald"/>
                <w:i w:val="1"/>
                <w:color w:val="000000"/>
                <w:sz w:val="24"/>
                <w:szCs w:val="24"/>
              </w:rPr>
            </w:pPr>
            <w:r w:rsidDel="00000000" w:rsidR="00000000" w:rsidRPr="00000000">
              <w:rPr>
                <w:rFonts w:ascii="Oswald" w:cs="Oswald" w:eastAsia="Oswald" w:hAnsi="Oswald"/>
                <w:i w:val="1"/>
                <w:color w:val="000000"/>
                <w:sz w:val="24"/>
                <w:szCs w:val="24"/>
                <w:rtl w:val="0"/>
              </w:rPr>
              <w:t xml:space="preserve">Grilles d’évaluation créées par A. DUNN basées sur le PDFEQ </w:t>
            </w:r>
          </w:p>
          <w:p w:rsidR="00000000" w:rsidDel="00000000" w:rsidP="00000000" w:rsidRDefault="00000000" w:rsidRPr="00000000" w14:paraId="000000EF">
            <w:pPr>
              <w:pageBreakBefore w:val="0"/>
              <w:widowControl w:val="1"/>
              <w:numPr>
                <w:ilvl w:val="0"/>
                <w:numId w:val="2"/>
              </w:numPr>
              <w:spacing w:after="0" w:afterAutospacing="0" w:before="240" w:line="240" w:lineRule="auto"/>
              <w:ind w:left="720" w:hanging="360"/>
              <w:rPr>
                <w:rFonts w:ascii="Oswald" w:cs="Oswald" w:eastAsia="Oswald" w:hAnsi="Oswald"/>
                <w:color w:val="000000"/>
                <w:sz w:val="24"/>
                <w:szCs w:val="24"/>
              </w:rPr>
            </w:pPr>
            <w:r w:rsidDel="00000000" w:rsidR="00000000" w:rsidRPr="00000000">
              <w:rPr>
                <w:rFonts w:ascii="Oswald" w:cs="Oswald" w:eastAsia="Oswald" w:hAnsi="Oswald"/>
                <w:color w:val="000000"/>
                <w:sz w:val="24"/>
                <w:szCs w:val="24"/>
                <w:rtl w:val="0"/>
              </w:rPr>
              <w:t xml:space="preserve">Compétence : APPRÉCIER DES DANSES</w:t>
            </w:r>
          </w:p>
          <w:p w:rsidR="00000000" w:rsidDel="00000000" w:rsidP="00000000" w:rsidRDefault="00000000" w:rsidRPr="00000000" w14:paraId="000000F0">
            <w:pPr>
              <w:pageBreakBefore w:val="0"/>
              <w:widowControl w:val="1"/>
              <w:numPr>
                <w:ilvl w:val="0"/>
                <w:numId w:val="2"/>
              </w:numPr>
              <w:spacing w:after="0" w:afterAutospacing="0" w:before="0" w:beforeAutospacing="0" w:line="240" w:lineRule="auto"/>
              <w:ind w:left="720" w:hanging="360"/>
              <w:rPr>
                <w:rFonts w:ascii="Oswald" w:cs="Oswald" w:eastAsia="Oswald" w:hAnsi="Oswald"/>
                <w:color w:val="000000"/>
                <w:sz w:val="24"/>
                <w:szCs w:val="24"/>
              </w:rPr>
            </w:pPr>
            <w:r w:rsidDel="00000000" w:rsidR="00000000" w:rsidRPr="00000000">
              <w:rPr>
                <w:rFonts w:ascii="Oswald" w:cs="Oswald" w:eastAsia="Oswald" w:hAnsi="Oswald"/>
                <w:color w:val="000000"/>
                <w:sz w:val="24"/>
                <w:szCs w:val="24"/>
                <w:rtl w:val="0"/>
              </w:rPr>
              <w:t xml:space="preserve">Composantes : ANALYSER 5 EXTRAITS DE DANSE + INTERPRÉTER LEUR SENS (S’imprégner de l’œuvre et repérer ses éléments constitutifs • Dégager des éléments disciplinaires signifiants à partir de critères d’appréciation variés  • Enrichir son interprétation du sens de l’œuvre par la recherche d’informations complémentaires )</w:t>
            </w:r>
          </w:p>
          <w:p w:rsidR="00000000" w:rsidDel="00000000" w:rsidP="00000000" w:rsidRDefault="00000000" w:rsidRPr="00000000" w14:paraId="000000F1">
            <w:pPr>
              <w:pageBreakBefore w:val="0"/>
              <w:widowControl w:val="1"/>
              <w:numPr>
                <w:ilvl w:val="0"/>
                <w:numId w:val="2"/>
              </w:numPr>
              <w:spacing w:before="0" w:beforeAutospacing="0" w:line="240" w:lineRule="auto"/>
              <w:ind w:left="720" w:hanging="360"/>
              <w:rPr>
                <w:rFonts w:ascii="Oswald" w:cs="Oswald" w:eastAsia="Oswald" w:hAnsi="Oswald"/>
                <w:color w:val="000000"/>
                <w:sz w:val="24"/>
                <w:szCs w:val="24"/>
              </w:rPr>
            </w:pPr>
            <w:r w:rsidDel="00000000" w:rsidR="00000000" w:rsidRPr="00000000">
              <w:rPr>
                <w:rFonts w:ascii="Oswald" w:cs="Oswald" w:eastAsia="Oswald" w:hAnsi="Oswald"/>
                <w:color w:val="000000"/>
                <w:sz w:val="24"/>
                <w:szCs w:val="24"/>
                <w:rtl w:val="0"/>
              </w:rPr>
              <w:t xml:space="preserve">Critères d’évaluation : Pertinence des éléments repérés,  Justification de son appréciation,  Justesse du vocabulaire disciplinaire utilisé </w:t>
            </w:r>
            <w:r w:rsidDel="00000000" w:rsidR="00000000" w:rsidRPr="00000000">
              <w:rPr>
                <w:rtl w:val="0"/>
              </w:rPr>
            </w:r>
          </w:p>
        </w:tc>
      </w:tr>
    </w:tbl>
    <w:p w:rsidR="00000000" w:rsidDel="00000000" w:rsidP="00000000" w:rsidRDefault="00000000" w:rsidRPr="00000000" w14:paraId="000000F7">
      <w:pPr>
        <w:pageBreakBefore w:val="0"/>
        <w:widowControl w:val="1"/>
        <w:shd w:fill="d9d9d9" w:val="clear"/>
        <w:spacing w:before="240" w:line="240" w:lineRule="auto"/>
        <w:jc w:val="left"/>
        <w:rPr>
          <w:rFonts w:ascii="Cambria" w:cs="Cambria" w:eastAsia="Cambria" w:hAnsi="Cambria"/>
          <w:sz w:val="24"/>
          <w:szCs w:val="24"/>
        </w:rPr>
      </w:pPr>
      <w:r w:rsidDel="00000000" w:rsidR="00000000" w:rsidRPr="00000000">
        <w:rPr>
          <w:rtl w:val="0"/>
        </w:rPr>
      </w:r>
    </w:p>
    <w:sectPr>
      <w:headerReference r:id="rId29" w:type="default"/>
      <w:headerReference r:id="rId30" w:type="first"/>
      <w:footerReference r:id="rId31" w:type="default"/>
      <w:footerReference r:id="rId32"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Style w:val="Heading4"/>
      <w:pageBreakBefore w:val="0"/>
      <w:pBdr>
        <w:top w:space="0" w:sz="0" w:val="nil"/>
        <w:left w:space="0" w:sz="0" w:val="nil"/>
        <w:bottom w:space="0" w:sz="0" w:val="nil"/>
        <w:right w:space="0" w:sz="0" w:val="nil"/>
        <w:between w:space="0" w:sz="0" w:val="nil"/>
      </w:pBdr>
      <w:shd w:fill="auto" w:val="clear"/>
      <w:jc w:val="left"/>
      <w:rPr>
        <w:b w:val="1"/>
      </w:rPr>
    </w:pPr>
    <w:bookmarkStart w:colFirst="0" w:colLast="0" w:name="_37o5xb65948r" w:id="13"/>
    <w:bookmarkEnd w:id="13"/>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Style w:val="Heading4"/>
      <w:pageBreakBefore w:val="0"/>
      <w:spacing w:before="400" w:lineRule="auto"/>
      <w:jc w:val="center"/>
      <w:rPr/>
    </w:pPr>
    <w:bookmarkStart w:colFirst="0" w:colLast="0" w:name="_4892giicf1rx" w:id="14"/>
    <w:bookmarkEnd w:id="14"/>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Lines w:val="0"/>
      <w:pageBreakBefore w:val="0"/>
      <w:widowControl w:val="0"/>
      <w:spacing w:before="0" w:line="240" w:lineRule="auto"/>
      <w:rPr>
        <w:rFonts w:ascii="EB Garamond" w:cs="EB Garamond" w:eastAsia="EB Garamond" w:hAnsi="EB Garamond"/>
        <w:b w:val="1"/>
        <w:color w:val="434343"/>
      </w:rPr>
    </w:pPr>
    <w:r w:rsidDel="00000000" w:rsidR="00000000" w:rsidRPr="00000000">
      <w:rPr>
        <w:rtl w:val="0"/>
      </w:rPr>
    </w:r>
  </w:p>
  <w:p w:rsidR="00000000" w:rsidDel="00000000" w:rsidP="00000000" w:rsidRDefault="00000000" w:rsidRPr="00000000" w14:paraId="000000FC">
    <w:pPr>
      <w:keepLines w:val="0"/>
      <w:pageBreakBefore w:val="0"/>
      <w:widowControl w:val="0"/>
      <w:spacing w:before="0" w:line="240" w:lineRule="auto"/>
      <w:rPr>
        <w:rFonts w:ascii="EB Garamond" w:cs="EB Garamond" w:eastAsia="EB Garamond" w:hAnsi="EB Garamond"/>
        <w:b w:val="1"/>
        <w:color w:val="434343"/>
      </w:rPr>
    </w:pPr>
    <w:r w:rsidDel="00000000" w:rsidR="00000000" w:rsidRPr="00000000">
      <w:rPr>
        <w:rFonts w:ascii="EB Garamond" w:cs="EB Garamond" w:eastAsia="EB Garamond" w:hAnsi="EB Garamond"/>
        <w:b w:val="1"/>
        <w:color w:val="434343"/>
        <w:rtl w:val="0"/>
      </w:rPr>
      <w:t xml:space="preserve">C2- APPRÉCIER DES DANSES</w:t>
    </w:r>
  </w:p>
  <w:p w:rsidR="00000000" w:rsidDel="00000000" w:rsidP="00000000" w:rsidRDefault="00000000" w:rsidRPr="00000000" w14:paraId="000000FD">
    <w:pPr>
      <w:keepLines w:val="0"/>
      <w:pageBreakBefore w:val="0"/>
      <w:widowControl w:val="0"/>
      <w:spacing w:before="0" w:line="240" w:lineRule="auto"/>
      <w:rPr>
        <w:rFonts w:ascii="EB Garamond" w:cs="EB Garamond" w:eastAsia="EB Garamond" w:hAnsi="EB Garamond"/>
        <w:b w:val="1"/>
        <w:color w:val="434343"/>
      </w:rPr>
    </w:pPr>
    <w:r w:rsidDel="00000000" w:rsidR="00000000" w:rsidRPr="00000000">
      <w:rPr>
        <w:rFonts w:ascii="EB Garamond" w:cs="EB Garamond" w:eastAsia="EB Garamond" w:hAnsi="EB Garamond"/>
        <w:b w:val="1"/>
        <w:color w:val="434343"/>
        <w:rtl w:val="0"/>
      </w:rPr>
      <w:t xml:space="preserve">Nom de l’élève</w:t>
    </w:r>
    <w:r w:rsidDel="00000000" w:rsidR="00000000" w:rsidRPr="00000000">
      <w:rPr>
        <w:rFonts w:ascii="EB Garamond" w:cs="EB Garamond" w:eastAsia="EB Garamond" w:hAnsi="EB Garamond"/>
        <w:b w:val="1"/>
        <w:color w:val="434343"/>
        <w:u w:val="single"/>
        <w:rtl w:val="0"/>
      </w:rPr>
      <w:t xml:space="preserve">:                                                           </w:t>
    </w:r>
    <w:r w:rsidDel="00000000" w:rsidR="00000000" w:rsidRPr="00000000">
      <w:rPr>
        <w:rFonts w:ascii="EB Garamond" w:cs="EB Garamond" w:eastAsia="EB Garamond" w:hAnsi="EB Garamond"/>
        <w:b w:val="1"/>
        <w:color w:val="434343"/>
        <w:rtl w:val="0"/>
      </w:rPr>
      <w:t xml:space="preserve">Groupe :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fr"/>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8SnPR9MUFiE&amp;list=PLthdRVmBzcmDEWAUbXnVihMXEhutFvgvB&amp;index=5" TargetMode="External"/><Relationship Id="rId22" Type="http://schemas.openxmlformats.org/officeDocument/2006/relationships/hyperlink" Target="https://www.youtube.com/watch?v=hznZAURWS8c" TargetMode="External"/><Relationship Id="rId21" Type="http://schemas.openxmlformats.org/officeDocument/2006/relationships/hyperlink" Target="https://www.youtube.com/watch?v=xX9UcjqRVDs" TargetMode="External"/><Relationship Id="rId24" Type="http://schemas.openxmlformats.org/officeDocument/2006/relationships/hyperlink" Target="http://axellemunezero.ca/" TargetMode="External"/><Relationship Id="rId23" Type="http://schemas.openxmlformats.org/officeDocument/2006/relationships/hyperlink" Target="https://www.youtube.com/watch?v=Zs9bSNyEnw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www.tentacletribe.com/" TargetMode="External"/><Relationship Id="rId25" Type="http://schemas.openxmlformats.org/officeDocument/2006/relationships/hyperlink" Target="https://sinhadanse.com/compagnie/" TargetMode="External"/><Relationship Id="rId28" Type="http://schemas.openxmlformats.org/officeDocument/2006/relationships/hyperlink" Target="https://lefilsdadrien.ca/compagnie/harold-rheaume-choregraphe/" TargetMode="External"/><Relationship Id="rId27" Type="http://schemas.openxmlformats.org/officeDocument/2006/relationships/hyperlink" Target="https://www.caspublic.org/francais/compagnie/direction-artistique/"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header" Target="header2.xml"/><Relationship Id="rId7" Type="http://schemas.openxmlformats.org/officeDocument/2006/relationships/image" Target="media/image6.jpg"/><Relationship Id="rId8" Type="http://schemas.openxmlformats.org/officeDocument/2006/relationships/image" Target="media/image1.jp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7.jpg"/><Relationship Id="rId10" Type="http://schemas.openxmlformats.org/officeDocument/2006/relationships/image" Target="media/image3.jpg"/><Relationship Id="rId32" Type="http://schemas.openxmlformats.org/officeDocument/2006/relationships/footer" Target="footer2.xml"/><Relationship Id="rId13" Type="http://schemas.openxmlformats.org/officeDocument/2006/relationships/hyperlink" Target="https://www.youtube.com/watch?v=TstB5ONn_-s" TargetMode="External"/><Relationship Id="rId12" Type="http://schemas.openxmlformats.org/officeDocument/2006/relationships/image" Target="media/image5.jpg"/><Relationship Id="rId15" Type="http://schemas.openxmlformats.org/officeDocument/2006/relationships/hyperlink" Target="https://www.youtube.com/watch?v=xX9UcjqRVDs" TargetMode="External"/><Relationship Id="rId14" Type="http://schemas.openxmlformats.org/officeDocument/2006/relationships/hyperlink" Target="https://www.youtube.com/watch?v=8SnPR9MUFiE&amp;list=PLthdRVmBzcmDEWAUbXnVihMXEhutFvgvB&amp;index=5" TargetMode="External"/><Relationship Id="rId17" Type="http://schemas.openxmlformats.org/officeDocument/2006/relationships/hyperlink" Target="https://www.youtube.com/watch?v=Zs9bSNyEnwI" TargetMode="External"/><Relationship Id="rId16" Type="http://schemas.openxmlformats.org/officeDocument/2006/relationships/hyperlink" Target="https://www.youtube.com/watch?v=hznZAURWS8c" TargetMode="External"/><Relationship Id="rId19" Type="http://schemas.openxmlformats.org/officeDocument/2006/relationships/hyperlink" Target="https://www.youtube.com/watch?v=TstB5ONn_-s" TargetMode="External"/><Relationship Id="rId18" Type="http://schemas.openxmlformats.org/officeDocument/2006/relationships/hyperlink" Target="https://www.youtube.com/watch?v=Dm4P8qhgmN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